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3B" w:rsidRDefault="007923A1" w:rsidP="00F05E3D">
      <w:pPr>
        <w:pStyle w:val="Heading4"/>
        <w:jc w:val="center"/>
        <w:rPr>
          <w:i w:val="0"/>
          <w:sz w:val="24"/>
          <w:lang w:val="lv-LV"/>
        </w:rPr>
      </w:pPr>
      <w:bookmarkStart w:id="0" w:name="_GoBack"/>
      <w:bookmarkEnd w:id="0"/>
      <w:r w:rsidRPr="007923A1">
        <w:rPr>
          <w:i w:val="0"/>
          <w:sz w:val="24"/>
          <w:lang w:val="lv-LV"/>
        </w:rPr>
        <w:tab/>
      </w:r>
      <w:r w:rsidRPr="007923A1">
        <w:rPr>
          <w:i w:val="0"/>
          <w:sz w:val="24"/>
          <w:lang w:val="lv-LV"/>
        </w:rPr>
        <w:tab/>
      </w:r>
      <w:r w:rsidRPr="007923A1">
        <w:rPr>
          <w:i w:val="0"/>
          <w:sz w:val="24"/>
          <w:lang w:val="lv-LV"/>
        </w:rPr>
        <w:tab/>
      </w:r>
      <w:r w:rsidRPr="007923A1">
        <w:rPr>
          <w:i w:val="0"/>
          <w:sz w:val="24"/>
          <w:lang w:val="lv-LV"/>
        </w:rPr>
        <w:tab/>
      </w:r>
      <w:r w:rsidRPr="007923A1">
        <w:rPr>
          <w:i w:val="0"/>
          <w:sz w:val="24"/>
          <w:lang w:val="lv-LV"/>
        </w:rPr>
        <w:tab/>
      </w:r>
      <w:r w:rsidRPr="007923A1">
        <w:rPr>
          <w:i w:val="0"/>
          <w:sz w:val="24"/>
          <w:lang w:val="lv-LV"/>
        </w:rPr>
        <w:tab/>
      </w:r>
      <w:r>
        <w:rPr>
          <w:i w:val="0"/>
          <w:sz w:val="24"/>
          <w:lang w:val="lv-LV"/>
        </w:rPr>
        <w:tab/>
      </w:r>
      <w:r>
        <w:rPr>
          <w:i w:val="0"/>
          <w:sz w:val="24"/>
          <w:lang w:val="lv-LV"/>
        </w:rPr>
        <w:tab/>
      </w:r>
      <w:r>
        <w:rPr>
          <w:i w:val="0"/>
          <w:sz w:val="24"/>
          <w:lang w:val="lv-LV"/>
        </w:rPr>
        <w:tab/>
      </w:r>
      <w:r>
        <w:rPr>
          <w:i w:val="0"/>
          <w:sz w:val="24"/>
          <w:lang w:val="lv-LV"/>
        </w:rPr>
        <w:tab/>
      </w:r>
      <w:r>
        <w:rPr>
          <w:i w:val="0"/>
          <w:sz w:val="24"/>
          <w:lang w:val="lv-LV"/>
        </w:rPr>
        <w:tab/>
      </w:r>
    </w:p>
    <w:p w:rsidR="00F05E3D" w:rsidRPr="007923A1" w:rsidRDefault="007923A1" w:rsidP="00F85A3B">
      <w:pPr>
        <w:pStyle w:val="Heading4"/>
        <w:ind w:left="7920"/>
        <w:jc w:val="center"/>
        <w:rPr>
          <w:i w:val="0"/>
          <w:sz w:val="24"/>
          <w:lang w:val="lv-LV"/>
        </w:rPr>
      </w:pPr>
      <w:r w:rsidRPr="007923A1">
        <w:rPr>
          <w:i w:val="0"/>
          <w:sz w:val="24"/>
          <w:lang w:val="lv-LV"/>
        </w:rPr>
        <w:t>Pielikums Nr. 1</w:t>
      </w:r>
    </w:p>
    <w:p w:rsidR="00F05E3D" w:rsidRPr="00A1134F" w:rsidRDefault="00F05E3D" w:rsidP="00F05E3D">
      <w:pPr>
        <w:pStyle w:val="Heading4"/>
        <w:jc w:val="center"/>
        <w:rPr>
          <w:sz w:val="24"/>
          <w:lang w:val="lv-LV"/>
        </w:rPr>
      </w:pPr>
    </w:p>
    <w:p w:rsidR="00F05E3D" w:rsidRPr="00A1134F" w:rsidRDefault="00F05E3D" w:rsidP="00F05E3D">
      <w:pPr>
        <w:pStyle w:val="Footer"/>
        <w:tabs>
          <w:tab w:val="clear" w:pos="4153"/>
          <w:tab w:val="clear" w:pos="8306"/>
        </w:tabs>
        <w:jc w:val="right"/>
        <w:rPr>
          <w:sz w:val="22"/>
          <w:szCs w:val="22"/>
          <w:lang w:val="lv-LV"/>
        </w:rPr>
      </w:pPr>
      <w:r w:rsidRPr="00A1134F">
        <w:rPr>
          <w:sz w:val="22"/>
          <w:szCs w:val="22"/>
          <w:lang w:val="lv-LV"/>
        </w:rPr>
        <w:t>APSTIPRINĀTS</w:t>
      </w:r>
    </w:p>
    <w:p w:rsidR="00F05E3D" w:rsidRPr="00A1134F" w:rsidRDefault="00F85A3B" w:rsidP="00F05E3D">
      <w:pPr>
        <w:jc w:val="right"/>
        <w:rPr>
          <w:sz w:val="22"/>
          <w:szCs w:val="22"/>
          <w:lang w:val="lv-LV"/>
        </w:rPr>
      </w:pPr>
      <w:r w:rsidRPr="00F85A3B">
        <w:rPr>
          <w:sz w:val="22"/>
          <w:szCs w:val="22"/>
          <w:lang w:val="lv-LV"/>
        </w:rPr>
        <w:t>Latvijas Leļļu teātris</w:t>
      </w:r>
    </w:p>
    <w:p w:rsidR="00F05E3D" w:rsidRPr="00A1134F" w:rsidRDefault="00F05E3D" w:rsidP="00F05E3D">
      <w:pPr>
        <w:pStyle w:val="Default"/>
        <w:ind w:left="20"/>
        <w:jc w:val="right"/>
        <w:rPr>
          <w:rFonts w:ascii="Times New Roman" w:hAnsi="Times New Roman" w:cs="Times New Roman"/>
          <w:sz w:val="22"/>
          <w:szCs w:val="22"/>
          <w:lang w:val="lv-LV"/>
        </w:rPr>
      </w:pPr>
      <w:r w:rsidRPr="00A1134F">
        <w:rPr>
          <w:rFonts w:ascii="Times New Roman" w:hAnsi="Times New Roman" w:cs="Times New Roman"/>
          <w:sz w:val="22"/>
          <w:szCs w:val="22"/>
          <w:lang w:val="lv-LV"/>
        </w:rPr>
        <w:t xml:space="preserve"> Iepirkumu komisijas</w:t>
      </w:r>
      <w:r w:rsidRPr="00A1134F">
        <w:rPr>
          <w:rFonts w:ascii="Times New Roman" w:hAnsi="Times New Roman" w:cs="Times New Roman"/>
          <w:sz w:val="22"/>
          <w:szCs w:val="22"/>
          <w:shd w:val="clear" w:color="auto" w:fill="FFFF00"/>
          <w:lang w:val="lv-LV"/>
        </w:rPr>
        <w:t xml:space="preserve"> </w:t>
      </w:r>
    </w:p>
    <w:p w:rsidR="00F05E3D" w:rsidRPr="00A1134F" w:rsidRDefault="00F85A3B" w:rsidP="00F05E3D">
      <w:pPr>
        <w:tabs>
          <w:tab w:val="left" w:pos="3060"/>
        </w:tabs>
        <w:jc w:val="right"/>
        <w:rPr>
          <w:sz w:val="22"/>
          <w:szCs w:val="22"/>
          <w:lang w:val="lv-LV"/>
        </w:rPr>
      </w:pP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5.12</w:t>
      </w:r>
      <w:r w:rsidR="00596A43">
        <w:rPr>
          <w:sz w:val="22"/>
          <w:szCs w:val="22"/>
          <w:lang w:val="lv-LV"/>
        </w:rPr>
        <w:t>.2016</w:t>
      </w:r>
      <w:r w:rsidR="00F05E3D" w:rsidRPr="00A1134F">
        <w:rPr>
          <w:sz w:val="22"/>
          <w:szCs w:val="22"/>
          <w:lang w:val="lv-LV"/>
        </w:rPr>
        <w:t>. sēdē</w:t>
      </w:r>
    </w:p>
    <w:p w:rsidR="00F05E3D" w:rsidRPr="00732DE8" w:rsidRDefault="00F05E3D" w:rsidP="00F05E3D">
      <w:pPr>
        <w:jc w:val="center"/>
        <w:rPr>
          <w:lang w:val="lv-LV"/>
        </w:rPr>
      </w:pPr>
    </w:p>
    <w:p w:rsidR="00F05E3D" w:rsidRPr="00732DE8" w:rsidRDefault="00F05E3D" w:rsidP="00F05E3D">
      <w:pPr>
        <w:jc w:val="center"/>
        <w:rPr>
          <w:lang w:val="lv-LV"/>
        </w:rPr>
      </w:pPr>
    </w:p>
    <w:p w:rsidR="00F05E3D" w:rsidRPr="00732DE8" w:rsidRDefault="00F05E3D" w:rsidP="00F05E3D">
      <w:pPr>
        <w:jc w:val="center"/>
        <w:rPr>
          <w:lang w:val="lv-LV"/>
        </w:rPr>
      </w:pPr>
    </w:p>
    <w:p w:rsidR="00F05E3D" w:rsidRPr="00732DE8" w:rsidRDefault="00F05E3D" w:rsidP="00F05E3D">
      <w:pPr>
        <w:jc w:val="center"/>
        <w:rPr>
          <w:lang w:val="lv-LV"/>
        </w:rPr>
      </w:pPr>
    </w:p>
    <w:p w:rsidR="00F05E3D" w:rsidRDefault="00F05E3D" w:rsidP="00F05E3D">
      <w:pPr>
        <w:jc w:val="center"/>
        <w:rPr>
          <w:b/>
          <w:lang w:val="lv-LV"/>
        </w:rPr>
      </w:pPr>
    </w:p>
    <w:p w:rsidR="00F05E3D" w:rsidRPr="00732DE8" w:rsidRDefault="00F05E3D" w:rsidP="00F05E3D">
      <w:pPr>
        <w:jc w:val="center"/>
        <w:rPr>
          <w:b/>
          <w:lang w:val="lv-LV"/>
        </w:rPr>
      </w:pPr>
    </w:p>
    <w:p w:rsidR="00F05E3D" w:rsidRPr="00732DE8" w:rsidRDefault="00F05E3D" w:rsidP="00F05E3D">
      <w:pPr>
        <w:jc w:val="center"/>
        <w:rPr>
          <w:b/>
          <w:lang w:val="lv-LV"/>
        </w:rPr>
      </w:pPr>
    </w:p>
    <w:p w:rsidR="00F85A3B" w:rsidRPr="00696F3D" w:rsidRDefault="00F85A3B" w:rsidP="00F85A3B">
      <w:pPr>
        <w:jc w:val="center"/>
        <w:rPr>
          <w:b/>
          <w:lang w:val="lv-LV"/>
        </w:rPr>
      </w:pPr>
      <w:r w:rsidRPr="00696F3D">
        <w:rPr>
          <w:b/>
          <w:lang w:val="lv-LV"/>
        </w:rPr>
        <w:t xml:space="preserve">Iepirkuma </w:t>
      </w:r>
      <w:proofErr w:type="spellStart"/>
      <w:r>
        <w:rPr>
          <w:b/>
          <w:lang w:val="lv-LV"/>
        </w:rPr>
        <w:t>Id</w:t>
      </w:r>
      <w:proofErr w:type="spellEnd"/>
      <w:r>
        <w:rPr>
          <w:b/>
          <w:lang w:val="lv-LV"/>
        </w:rPr>
        <w:t>. n</w:t>
      </w:r>
      <w:r w:rsidRPr="00EC702B">
        <w:rPr>
          <w:b/>
          <w:lang w:val="lv-LV"/>
        </w:rPr>
        <w:t>r.</w:t>
      </w:r>
      <w:r>
        <w:rPr>
          <w:b/>
          <w:lang w:val="lv-LV"/>
        </w:rPr>
        <w:t xml:space="preserve"> </w:t>
      </w:r>
      <w:r w:rsidRPr="00EC702B">
        <w:rPr>
          <w:b/>
          <w:lang w:val="lv-LV"/>
        </w:rPr>
        <w:t>LLT/2016/14</w:t>
      </w:r>
    </w:p>
    <w:p w:rsidR="00F85A3B" w:rsidRPr="00696F3D" w:rsidRDefault="00F85A3B" w:rsidP="00F85A3B">
      <w:pPr>
        <w:jc w:val="center"/>
        <w:rPr>
          <w:b/>
          <w:bCs/>
          <w:lang w:val="lv-LV"/>
        </w:rPr>
      </w:pPr>
      <w:r w:rsidRPr="00696F3D">
        <w:rPr>
          <w:b/>
          <w:bCs/>
          <w:lang w:val="lv-LV"/>
        </w:rPr>
        <w:t>(saskaņā ar Publisko iepirkumu likuma 8.</w:t>
      </w:r>
      <w:r>
        <w:rPr>
          <w:b/>
          <w:bCs/>
          <w:vertAlign w:val="superscript"/>
          <w:lang w:val="lv-LV"/>
        </w:rPr>
        <w:t xml:space="preserve">2 </w:t>
      </w:r>
      <w:r w:rsidRPr="00696F3D">
        <w:rPr>
          <w:b/>
          <w:bCs/>
          <w:lang w:val="lv-LV"/>
        </w:rPr>
        <w:t>pantu)</w:t>
      </w:r>
    </w:p>
    <w:p w:rsidR="00F85A3B" w:rsidRPr="00696F3D" w:rsidRDefault="00F85A3B" w:rsidP="00F85A3B">
      <w:pPr>
        <w:jc w:val="center"/>
        <w:rPr>
          <w:b/>
          <w:lang w:val="lv-LV"/>
        </w:rPr>
      </w:pPr>
      <w:r w:rsidRPr="00F46C07">
        <w:rPr>
          <w:b/>
          <w:bCs/>
          <w:lang w:val="lv-LV"/>
        </w:rPr>
        <w:t xml:space="preserve">„VSIA „Latvijas Leļļu teātris” </w:t>
      </w:r>
      <w:r>
        <w:rPr>
          <w:b/>
          <w:lang w:val="lv-LV"/>
        </w:rPr>
        <w:t xml:space="preserve">strādājošo </w:t>
      </w:r>
      <w:r w:rsidRPr="00696F3D">
        <w:rPr>
          <w:b/>
          <w:lang w:val="lv-LV"/>
        </w:rPr>
        <w:t>veselības apdrošināšana”</w:t>
      </w:r>
    </w:p>
    <w:p w:rsidR="00F85A3B" w:rsidRPr="00696F3D" w:rsidRDefault="00F85A3B" w:rsidP="00F85A3B">
      <w:pPr>
        <w:jc w:val="center"/>
        <w:rPr>
          <w:b/>
          <w:sz w:val="22"/>
          <w:szCs w:val="22"/>
          <w:lang w:val="lv-LV"/>
        </w:rPr>
      </w:pPr>
      <w:r w:rsidRPr="00696F3D">
        <w:rPr>
          <w:b/>
          <w:sz w:val="22"/>
          <w:szCs w:val="22"/>
          <w:lang w:val="lv-LV"/>
        </w:rPr>
        <w:t>prasības un tehniskā specifikācija</w:t>
      </w:r>
    </w:p>
    <w:p w:rsidR="00F85A3B" w:rsidRPr="00696F3D" w:rsidRDefault="00F85A3B" w:rsidP="00F85A3B">
      <w:pPr>
        <w:jc w:val="center"/>
        <w:rPr>
          <w:b/>
          <w:sz w:val="22"/>
          <w:szCs w:val="22"/>
          <w:lang w:val="lv-LV"/>
        </w:rPr>
      </w:pPr>
    </w:p>
    <w:p w:rsidR="00F85A3B" w:rsidRPr="00696F3D" w:rsidRDefault="00F85A3B" w:rsidP="00F85A3B">
      <w:pPr>
        <w:jc w:val="center"/>
        <w:rPr>
          <w:b/>
          <w:sz w:val="22"/>
          <w:szCs w:val="22"/>
          <w:lang w:val="lv-LV"/>
        </w:rPr>
      </w:pPr>
    </w:p>
    <w:p w:rsidR="00F85A3B" w:rsidRPr="00696F3D" w:rsidRDefault="00F85A3B" w:rsidP="00F85A3B">
      <w:pPr>
        <w:rPr>
          <w:b/>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p>
    <w:p w:rsidR="00F85A3B" w:rsidRPr="00696F3D" w:rsidRDefault="00F85A3B" w:rsidP="00F85A3B">
      <w:pPr>
        <w:jc w:val="center"/>
        <w:rPr>
          <w:sz w:val="22"/>
          <w:szCs w:val="22"/>
          <w:lang w:val="lv-LV"/>
        </w:rPr>
      </w:pPr>
      <w:r w:rsidRPr="00696F3D">
        <w:rPr>
          <w:sz w:val="22"/>
          <w:szCs w:val="22"/>
          <w:lang w:val="lv-LV"/>
        </w:rPr>
        <w:t>RĪGA</w:t>
      </w:r>
    </w:p>
    <w:p w:rsidR="00F85A3B" w:rsidRPr="00696F3D" w:rsidRDefault="00F85A3B" w:rsidP="00F85A3B">
      <w:pPr>
        <w:jc w:val="center"/>
        <w:rPr>
          <w:b/>
          <w:sz w:val="22"/>
          <w:szCs w:val="22"/>
          <w:lang w:val="lv-LV"/>
        </w:rPr>
      </w:pPr>
      <w:r w:rsidRPr="00696F3D">
        <w:rPr>
          <w:sz w:val="22"/>
          <w:szCs w:val="22"/>
          <w:lang w:val="lv-LV"/>
        </w:rPr>
        <w:t>201</w:t>
      </w:r>
      <w:r>
        <w:rPr>
          <w:sz w:val="22"/>
          <w:szCs w:val="22"/>
          <w:lang w:val="lv-LV"/>
        </w:rPr>
        <w:t>6</w:t>
      </w:r>
    </w:p>
    <w:p w:rsidR="00F85A3B" w:rsidRDefault="00F85A3B" w:rsidP="00F85A3B">
      <w:pPr>
        <w:rPr>
          <w:rFonts w:ascii="Arial" w:hAnsi="Arial" w:cs="Arial"/>
          <w:b/>
          <w:bCs/>
          <w:kern w:val="32"/>
          <w:sz w:val="32"/>
          <w:szCs w:val="32"/>
          <w:highlight w:val="yellow"/>
        </w:rPr>
      </w:pPr>
      <w:r>
        <w:rPr>
          <w:highlight w:val="yellow"/>
        </w:rPr>
        <w:br w:type="page"/>
      </w:r>
    </w:p>
    <w:p w:rsidR="00F85A3B" w:rsidRPr="00F85A3B" w:rsidRDefault="00F85A3B" w:rsidP="00F85A3B">
      <w:pPr>
        <w:rPr>
          <w:b/>
          <w:lang w:val="lv-LV"/>
        </w:rPr>
      </w:pPr>
      <w:bookmarkStart w:id="1" w:name="_Toc433982388"/>
      <w:r w:rsidRPr="00F85A3B">
        <w:rPr>
          <w:b/>
          <w:lang w:val="lv-LV"/>
        </w:rPr>
        <w:lastRenderedPageBreak/>
        <w:t>Informācija par iepirkumu</w:t>
      </w:r>
      <w:bookmarkEnd w:id="1"/>
    </w:p>
    <w:p w:rsidR="00F85A3B" w:rsidRPr="00B924ED" w:rsidRDefault="00F85A3B" w:rsidP="00F85A3B">
      <w:pPr>
        <w:pStyle w:val="Title"/>
        <w:jc w:val="left"/>
        <w:rPr>
          <w:b w:val="0"/>
          <w:sz w:val="22"/>
          <w:szCs w:val="22"/>
        </w:rPr>
      </w:pPr>
    </w:p>
    <w:p w:rsidR="00F85A3B" w:rsidRPr="00B924ED" w:rsidRDefault="00F85A3B" w:rsidP="00F85A3B">
      <w:pPr>
        <w:pStyle w:val="Title"/>
        <w:jc w:val="left"/>
        <w:rPr>
          <w:b w:val="0"/>
          <w:sz w:val="22"/>
          <w:szCs w:val="22"/>
        </w:rPr>
      </w:pPr>
    </w:p>
    <w:p w:rsidR="00F85A3B" w:rsidRPr="00B924ED" w:rsidRDefault="00F85A3B" w:rsidP="00F85A3B">
      <w:pPr>
        <w:pStyle w:val="Title"/>
        <w:numPr>
          <w:ilvl w:val="0"/>
          <w:numId w:val="16"/>
        </w:numPr>
        <w:tabs>
          <w:tab w:val="left" w:pos="0"/>
        </w:tabs>
        <w:ind w:left="0" w:firstLine="0"/>
        <w:jc w:val="left"/>
        <w:rPr>
          <w:sz w:val="22"/>
          <w:szCs w:val="22"/>
        </w:rPr>
      </w:pPr>
      <w:r w:rsidRPr="00B924ED">
        <w:rPr>
          <w:sz w:val="22"/>
          <w:szCs w:val="22"/>
        </w:rPr>
        <w:t>Pasūtītājs</w:t>
      </w:r>
    </w:p>
    <w:p w:rsidR="00F85A3B" w:rsidRPr="00B924ED" w:rsidRDefault="00F85A3B" w:rsidP="00F85A3B">
      <w:pPr>
        <w:pStyle w:val="Title"/>
        <w:tabs>
          <w:tab w:val="left" w:pos="0"/>
        </w:tabs>
        <w:jc w:val="left"/>
        <w:rPr>
          <w:b w:val="0"/>
          <w:sz w:val="22"/>
          <w:szCs w:val="22"/>
        </w:rPr>
      </w:pPr>
      <w:r w:rsidRPr="00B924ED">
        <w:rPr>
          <w:bCs/>
          <w:sz w:val="22"/>
          <w:szCs w:val="22"/>
        </w:rPr>
        <w:t>VSIA „Latvijas Leļļu teātris”</w:t>
      </w:r>
    </w:p>
    <w:p w:rsidR="00F85A3B" w:rsidRPr="00B924ED" w:rsidRDefault="00F85A3B" w:rsidP="00F85A3B">
      <w:pPr>
        <w:pStyle w:val="Title"/>
        <w:tabs>
          <w:tab w:val="left" w:pos="0"/>
        </w:tabs>
        <w:jc w:val="left"/>
        <w:rPr>
          <w:b w:val="0"/>
          <w:sz w:val="22"/>
          <w:szCs w:val="22"/>
        </w:rPr>
      </w:pPr>
      <w:r w:rsidRPr="00B924ED">
        <w:rPr>
          <w:b w:val="0"/>
          <w:sz w:val="22"/>
          <w:szCs w:val="22"/>
        </w:rPr>
        <w:t>Vienotais reģistrācijas numurs: 40003782984</w:t>
      </w:r>
    </w:p>
    <w:p w:rsidR="00F85A3B" w:rsidRPr="00B924ED" w:rsidRDefault="00F85A3B" w:rsidP="00F85A3B">
      <w:pPr>
        <w:pStyle w:val="Subtitle"/>
        <w:tabs>
          <w:tab w:val="left" w:pos="0"/>
        </w:tabs>
        <w:jc w:val="left"/>
        <w:rPr>
          <w:sz w:val="22"/>
          <w:szCs w:val="22"/>
        </w:rPr>
      </w:pPr>
      <w:r w:rsidRPr="00B924ED">
        <w:rPr>
          <w:sz w:val="22"/>
          <w:szCs w:val="22"/>
        </w:rPr>
        <w:t>Kr. Barona 16/18, Rīgā, LV – 1050</w:t>
      </w:r>
    </w:p>
    <w:p w:rsidR="00F85A3B" w:rsidRPr="00B924ED" w:rsidRDefault="00F85A3B" w:rsidP="00F85A3B">
      <w:pPr>
        <w:jc w:val="both"/>
        <w:rPr>
          <w:sz w:val="22"/>
          <w:szCs w:val="22"/>
        </w:rPr>
      </w:pPr>
      <w:proofErr w:type="spellStart"/>
      <w:r w:rsidRPr="00B924ED">
        <w:rPr>
          <w:sz w:val="22"/>
          <w:szCs w:val="22"/>
        </w:rPr>
        <w:t>Tālrunis</w:t>
      </w:r>
      <w:proofErr w:type="spellEnd"/>
      <w:r w:rsidRPr="00B924ED">
        <w:rPr>
          <w:sz w:val="22"/>
          <w:szCs w:val="22"/>
        </w:rPr>
        <w:t xml:space="preserve"> 67285418, </w:t>
      </w:r>
      <w:proofErr w:type="spellStart"/>
      <w:r w:rsidRPr="00B924ED">
        <w:rPr>
          <w:sz w:val="22"/>
          <w:szCs w:val="22"/>
        </w:rPr>
        <w:t>fakss</w:t>
      </w:r>
      <w:proofErr w:type="spellEnd"/>
      <w:r w:rsidRPr="00B924ED">
        <w:rPr>
          <w:sz w:val="22"/>
          <w:szCs w:val="22"/>
        </w:rPr>
        <w:t xml:space="preserve"> 67285415</w:t>
      </w:r>
    </w:p>
    <w:p w:rsidR="00F85A3B" w:rsidRPr="00B924ED" w:rsidRDefault="00F85A3B" w:rsidP="00F85A3B">
      <w:pPr>
        <w:jc w:val="both"/>
        <w:rPr>
          <w:sz w:val="22"/>
          <w:szCs w:val="22"/>
        </w:rPr>
      </w:pPr>
      <w:r w:rsidRPr="00B924ED">
        <w:rPr>
          <w:sz w:val="22"/>
          <w:szCs w:val="22"/>
        </w:rPr>
        <w:t>E-pasts info@lelluteatris.lv</w:t>
      </w:r>
    </w:p>
    <w:p w:rsidR="00F85A3B" w:rsidRPr="00B924ED" w:rsidRDefault="00F85A3B" w:rsidP="00F85A3B">
      <w:pPr>
        <w:pStyle w:val="Subtitle"/>
        <w:tabs>
          <w:tab w:val="left" w:pos="0"/>
        </w:tabs>
        <w:jc w:val="left"/>
        <w:rPr>
          <w:sz w:val="22"/>
          <w:szCs w:val="22"/>
        </w:rPr>
      </w:pPr>
      <w:r w:rsidRPr="00B924ED">
        <w:rPr>
          <w:sz w:val="22"/>
          <w:szCs w:val="22"/>
        </w:rPr>
        <w:t>m</w:t>
      </w:r>
      <w:r w:rsidR="000A197A">
        <w:rPr>
          <w:sz w:val="22"/>
          <w:szCs w:val="22"/>
        </w:rPr>
        <w:t>ājas</w:t>
      </w:r>
      <w:r w:rsidRPr="00B924ED">
        <w:rPr>
          <w:sz w:val="22"/>
          <w:szCs w:val="22"/>
        </w:rPr>
        <w:t xml:space="preserve">lapa: </w:t>
      </w:r>
      <w:hyperlink r:id="rId5" w:history="1">
        <w:r w:rsidRPr="00B924ED">
          <w:rPr>
            <w:rStyle w:val="Hyperlink"/>
            <w:sz w:val="22"/>
            <w:szCs w:val="22"/>
          </w:rPr>
          <w:t>http://www.puppet.lv</w:t>
        </w:r>
      </w:hyperlink>
    </w:p>
    <w:p w:rsidR="00F85A3B" w:rsidRPr="00B924ED" w:rsidRDefault="00F85A3B" w:rsidP="00F85A3B">
      <w:pPr>
        <w:pStyle w:val="Subtitle"/>
        <w:tabs>
          <w:tab w:val="left" w:pos="0"/>
        </w:tabs>
        <w:jc w:val="left"/>
        <w:rPr>
          <w:sz w:val="22"/>
          <w:szCs w:val="22"/>
        </w:rPr>
      </w:pPr>
    </w:p>
    <w:p w:rsidR="00F85A3B" w:rsidRPr="00B924ED" w:rsidRDefault="00F85A3B" w:rsidP="00F85A3B">
      <w:pPr>
        <w:pStyle w:val="Subtitle"/>
        <w:numPr>
          <w:ilvl w:val="0"/>
          <w:numId w:val="16"/>
        </w:numPr>
        <w:tabs>
          <w:tab w:val="left" w:pos="0"/>
        </w:tabs>
        <w:ind w:left="0" w:firstLine="0"/>
        <w:jc w:val="left"/>
        <w:rPr>
          <w:b/>
          <w:sz w:val="22"/>
          <w:szCs w:val="22"/>
        </w:rPr>
      </w:pPr>
      <w:r w:rsidRPr="00B924ED">
        <w:rPr>
          <w:b/>
          <w:sz w:val="22"/>
          <w:szCs w:val="22"/>
        </w:rPr>
        <w:t>Iepirkuma priekšmets</w:t>
      </w:r>
    </w:p>
    <w:p w:rsidR="00F85A3B" w:rsidRPr="00B924ED" w:rsidRDefault="00F85A3B" w:rsidP="00F85A3B">
      <w:pPr>
        <w:pStyle w:val="Title"/>
        <w:tabs>
          <w:tab w:val="left" w:pos="0"/>
        </w:tabs>
        <w:jc w:val="left"/>
        <w:rPr>
          <w:b w:val="0"/>
          <w:sz w:val="22"/>
          <w:szCs w:val="22"/>
        </w:rPr>
      </w:pPr>
      <w:r w:rsidRPr="00B924ED">
        <w:rPr>
          <w:b w:val="0"/>
          <w:bCs/>
          <w:sz w:val="22"/>
          <w:szCs w:val="22"/>
        </w:rPr>
        <w:t xml:space="preserve">VSIA „Latvijas Leļļu Teātris” </w:t>
      </w:r>
      <w:r w:rsidRPr="00B924ED">
        <w:rPr>
          <w:b w:val="0"/>
          <w:sz w:val="22"/>
          <w:szCs w:val="22"/>
        </w:rPr>
        <w:t>strādājošo veselības apdrošināšana uz 1 (vienu) gadu.</w:t>
      </w:r>
    </w:p>
    <w:p w:rsidR="00F85A3B" w:rsidRPr="00B924ED" w:rsidRDefault="00F85A3B" w:rsidP="00F85A3B">
      <w:pPr>
        <w:pStyle w:val="Title"/>
        <w:tabs>
          <w:tab w:val="left" w:pos="0"/>
        </w:tabs>
        <w:jc w:val="left"/>
        <w:rPr>
          <w:b w:val="0"/>
          <w:sz w:val="22"/>
          <w:szCs w:val="22"/>
        </w:rPr>
      </w:pPr>
    </w:p>
    <w:p w:rsidR="00F85A3B" w:rsidRPr="00EC702B" w:rsidRDefault="00F85A3B" w:rsidP="00F85A3B">
      <w:pPr>
        <w:pStyle w:val="Subtitle"/>
        <w:numPr>
          <w:ilvl w:val="0"/>
          <w:numId w:val="16"/>
        </w:numPr>
        <w:tabs>
          <w:tab w:val="left" w:pos="0"/>
        </w:tabs>
        <w:ind w:left="0" w:firstLine="0"/>
        <w:jc w:val="left"/>
        <w:rPr>
          <w:sz w:val="22"/>
          <w:szCs w:val="22"/>
        </w:rPr>
      </w:pPr>
      <w:r w:rsidRPr="00B924ED">
        <w:rPr>
          <w:sz w:val="22"/>
          <w:szCs w:val="22"/>
        </w:rPr>
        <w:t xml:space="preserve">Iepirkuma identifikācijas </w:t>
      </w:r>
      <w:r w:rsidRPr="00EC702B">
        <w:rPr>
          <w:sz w:val="22"/>
          <w:szCs w:val="22"/>
        </w:rPr>
        <w:t xml:space="preserve">numurs: </w:t>
      </w:r>
      <w:r w:rsidRPr="00EC702B">
        <w:rPr>
          <w:b/>
          <w:sz w:val="22"/>
          <w:szCs w:val="22"/>
          <w:lang w:val="en-GB"/>
        </w:rPr>
        <w:t>LLT/2016/14</w:t>
      </w:r>
    </w:p>
    <w:p w:rsidR="00F85A3B" w:rsidRPr="00EC702B" w:rsidRDefault="00F85A3B" w:rsidP="00F85A3B">
      <w:pPr>
        <w:pStyle w:val="Subtitle"/>
        <w:numPr>
          <w:ilvl w:val="0"/>
          <w:numId w:val="16"/>
        </w:numPr>
        <w:tabs>
          <w:tab w:val="left" w:pos="0"/>
        </w:tabs>
        <w:ind w:left="0" w:firstLine="0"/>
        <w:jc w:val="left"/>
        <w:rPr>
          <w:sz w:val="22"/>
          <w:szCs w:val="22"/>
        </w:rPr>
      </w:pPr>
      <w:r w:rsidRPr="00B924ED">
        <w:rPr>
          <w:sz w:val="22"/>
          <w:szCs w:val="22"/>
        </w:rPr>
        <w:t xml:space="preserve">CVP kods: </w:t>
      </w:r>
      <w:hyperlink r:id="rId6" w:history="1">
        <w:r w:rsidRPr="00EC702B">
          <w:rPr>
            <w:rStyle w:val="Hyperlink"/>
            <w:sz w:val="22"/>
            <w:szCs w:val="22"/>
          </w:rPr>
          <w:t>66512200-4</w:t>
        </w:r>
      </w:hyperlink>
    </w:p>
    <w:p w:rsidR="00F85A3B" w:rsidRPr="00B924ED" w:rsidRDefault="00F85A3B" w:rsidP="00F85A3B">
      <w:pPr>
        <w:pStyle w:val="Subtitle"/>
        <w:numPr>
          <w:ilvl w:val="0"/>
          <w:numId w:val="16"/>
        </w:numPr>
        <w:tabs>
          <w:tab w:val="left" w:pos="0"/>
        </w:tabs>
        <w:ind w:left="0" w:firstLine="0"/>
        <w:jc w:val="left"/>
        <w:rPr>
          <w:sz w:val="22"/>
          <w:szCs w:val="22"/>
        </w:rPr>
      </w:pPr>
      <w:r w:rsidRPr="00B924ED">
        <w:rPr>
          <w:sz w:val="22"/>
          <w:szCs w:val="22"/>
        </w:rPr>
        <w:t>Kontaktpersona:</w:t>
      </w:r>
    </w:p>
    <w:p w:rsidR="00F85A3B" w:rsidRPr="00B924ED" w:rsidRDefault="00F85A3B" w:rsidP="00F85A3B">
      <w:pPr>
        <w:ind w:left="357"/>
        <w:jc w:val="both"/>
        <w:rPr>
          <w:sz w:val="22"/>
          <w:szCs w:val="22"/>
          <w:lang w:val="lv-LV"/>
        </w:rPr>
      </w:pPr>
      <w:r w:rsidRPr="00B924ED">
        <w:rPr>
          <w:sz w:val="22"/>
          <w:szCs w:val="22"/>
          <w:lang w:val="lv-LV"/>
        </w:rPr>
        <w:t xml:space="preserve">Informācijas saņemšanai par iepirkuma priekšmetu: Liene Fleišmane – Pasūtītāja jurists, Tālrunis 67285418, fakss 67285415, e-pasts </w:t>
      </w:r>
      <w:r w:rsidRPr="00B924ED">
        <w:rPr>
          <w:sz w:val="22"/>
          <w:szCs w:val="22"/>
        </w:rPr>
        <w:t>liene@lelluteatris.lv</w:t>
      </w:r>
    </w:p>
    <w:p w:rsidR="00F85A3B" w:rsidRPr="00B924ED" w:rsidRDefault="00F85A3B" w:rsidP="00F85A3B">
      <w:pPr>
        <w:pStyle w:val="ColorfulList-Accent11"/>
        <w:tabs>
          <w:tab w:val="left" w:pos="0"/>
        </w:tabs>
        <w:ind w:left="0"/>
        <w:rPr>
          <w:sz w:val="22"/>
          <w:szCs w:val="22"/>
        </w:rPr>
      </w:pPr>
    </w:p>
    <w:p w:rsidR="00F85A3B" w:rsidRPr="00B924ED" w:rsidRDefault="00F85A3B" w:rsidP="00F85A3B">
      <w:pPr>
        <w:pStyle w:val="Subtitle"/>
        <w:numPr>
          <w:ilvl w:val="0"/>
          <w:numId w:val="16"/>
        </w:numPr>
        <w:tabs>
          <w:tab w:val="left" w:pos="0"/>
        </w:tabs>
        <w:ind w:left="0" w:firstLine="0"/>
        <w:jc w:val="left"/>
        <w:rPr>
          <w:sz w:val="22"/>
          <w:szCs w:val="22"/>
        </w:rPr>
      </w:pPr>
      <w:r w:rsidRPr="00B924ED">
        <w:rPr>
          <w:sz w:val="22"/>
          <w:szCs w:val="22"/>
        </w:rPr>
        <w:t>Piedāvājuma iesniegšanas vieta un termiņš:</w:t>
      </w:r>
    </w:p>
    <w:p w:rsidR="00F85A3B" w:rsidRPr="00B924ED" w:rsidRDefault="00F85A3B" w:rsidP="00F85A3B">
      <w:pPr>
        <w:pStyle w:val="Subtitle"/>
        <w:tabs>
          <w:tab w:val="left" w:pos="0"/>
        </w:tabs>
        <w:jc w:val="both"/>
        <w:rPr>
          <w:sz w:val="22"/>
          <w:szCs w:val="22"/>
        </w:rPr>
      </w:pPr>
      <w:r w:rsidRPr="00270F26">
        <w:rPr>
          <w:sz w:val="22"/>
          <w:szCs w:val="22"/>
        </w:rPr>
        <w:t xml:space="preserve">Līdz 2016. gada </w:t>
      </w:r>
      <w:r w:rsidR="00270F26" w:rsidRPr="00270F26">
        <w:rPr>
          <w:sz w:val="22"/>
          <w:szCs w:val="22"/>
        </w:rPr>
        <w:t>16. decembrim</w:t>
      </w:r>
      <w:r w:rsidRPr="00270F26">
        <w:rPr>
          <w:sz w:val="22"/>
          <w:szCs w:val="22"/>
        </w:rPr>
        <w:t xml:space="preserve"> plkst. </w:t>
      </w:r>
      <w:r w:rsidR="00270F26" w:rsidRPr="00270F26">
        <w:rPr>
          <w:sz w:val="22"/>
          <w:szCs w:val="22"/>
        </w:rPr>
        <w:t>12:00,</w:t>
      </w:r>
      <w:r w:rsidRPr="00270F26">
        <w:rPr>
          <w:sz w:val="22"/>
          <w:szCs w:val="22"/>
        </w:rPr>
        <w:t xml:space="preserve"> Latvijas Leļļu teātra telpās, Rīgā, Kr. Barona ielā 16/18</w:t>
      </w:r>
    </w:p>
    <w:p w:rsidR="00F85A3B" w:rsidRPr="00A3138A" w:rsidRDefault="00F85A3B" w:rsidP="00F85A3B">
      <w:pPr>
        <w:rPr>
          <w:sz w:val="22"/>
          <w:szCs w:val="22"/>
          <w:lang w:val="lv-LV"/>
        </w:rPr>
      </w:pPr>
    </w:p>
    <w:p w:rsidR="00F85A3B" w:rsidRPr="00A3138A" w:rsidRDefault="00F85A3B" w:rsidP="00F85A3B">
      <w:pPr>
        <w:pStyle w:val="Subtitle"/>
        <w:tabs>
          <w:tab w:val="left" w:pos="0"/>
        </w:tabs>
        <w:jc w:val="both"/>
        <w:rPr>
          <w:sz w:val="22"/>
          <w:szCs w:val="22"/>
        </w:rPr>
      </w:pPr>
    </w:p>
    <w:p w:rsidR="00F85A3B" w:rsidRPr="00A3138A" w:rsidRDefault="00F85A3B" w:rsidP="00F85A3B">
      <w:pPr>
        <w:rPr>
          <w:sz w:val="22"/>
          <w:szCs w:val="22"/>
          <w:lang w:val="lv-LV"/>
        </w:rPr>
      </w:pPr>
    </w:p>
    <w:p w:rsidR="00F85A3B" w:rsidRPr="00A3138A" w:rsidRDefault="00F85A3B" w:rsidP="00F85A3B">
      <w:pPr>
        <w:rPr>
          <w:sz w:val="22"/>
          <w:szCs w:val="22"/>
          <w:lang w:val="lv-LV"/>
        </w:rPr>
      </w:pPr>
    </w:p>
    <w:p w:rsidR="00F85A3B" w:rsidRPr="00484975" w:rsidRDefault="00F85A3B" w:rsidP="00F85A3B">
      <w:pPr>
        <w:rPr>
          <w:b/>
          <w:sz w:val="22"/>
          <w:szCs w:val="22"/>
          <w:lang w:val="lv-LV"/>
        </w:rPr>
      </w:pPr>
      <w:r w:rsidRPr="00484975">
        <w:rPr>
          <w:b/>
          <w:sz w:val="22"/>
          <w:szCs w:val="22"/>
          <w:lang w:val="lv-LV"/>
        </w:rPr>
        <w:t xml:space="preserve">Pielikumā: </w:t>
      </w:r>
    </w:p>
    <w:p w:rsidR="00F85A3B" w:rsidRPr="00484975" w:rsidRDefault="00F85A3B" w:rsidP="00F85A3B">
      <w:pPr>
        <w:rPr>
          <w:b/>
          <w:sz w:val="22"/>
          <w:szCs w:val="22"/>
          <w:lang w:val="lv-LV"/>
        </w:rPr>
      </w:pPr>
    </w:p>
    <w:p w:rsidR="00F85A3B" w:rsidRPr="00EA02E1" w:rsidRDefault="00F85A3B" w:rsidP="00F85A3B">
      <w:pPr>
        <w:numPr>
          <w:ilvl w:val="0"/>
          <w:numId w:val="18"/>
        </w:numPr>
        <w:suppressLineNumbers/>
        <w:ind w:left="714" w:hanging="357"/>
        <w:rPr>
          <w:sz w:val="22"/>
          <w:szCs w:val="22"/>
          <w:lang w:val="lv-LV"/>
        </w:rPr>
      </w:pPr>
      <w:r w:rsidRPr="00EA02E1">
        <w:rPr>
          <w:sz w:val="22"/>
          <w:szCs w:val="22"/>
          <w:lang w:val="lv-LV"/>
        </w:rPr>
        <w:t>Instrukcija pretendentam 4 lapām (pielikums Nr.1);</w:t>
      </w:r>
    </w:p>
    <w:p w:rsidR="00F85A3B" w:rsidRPr="00EA02E1" w:rsidRDefault="00F85A3B" w:rsidP="00F85A3B">
      <w:pPr>
        <w:numPr>
          <w:ilvl w:val="0"/>
          <w:numId w:val="18"/>
        </w:numPr>
        <w:suppressLineNumbers/>
        <w:tabs>
          <w:tab w:val="center" w:pos="0"/>
        </w:tabs>
        <w:ind w:left="714" w:hanging="357"/>
        <w:rPr>
          <w:sz w:val="22"/>
          <w:szCs w:val="22"/>
          <w:lang w:val="lv-LV"/>
        </w:rPr>
      </w:pPr>
      <w:r w:rsidRPr="00EA02E1">
        <w:rPr>
          <w:sz w:val="22"/>
          <w:szCs w:val="22"/>
          <w:lang w:val="lv-LV"/>
        </w:rPr>
        <w:t>Tehniskā specifikācija uz 3 lapām (pielikums Nr.2);</w:t>
      </w:r>
    </w:p>
    <w:p w:rsidR="00F85A3B" w:rsidRPr="00EA02E1" w:rsidRDefault="00F85A3B" w:rsidP="00F85A3B">
      <w:pPr>
        <w:numPr>
          <w:ilvl w:val="0"/>
          <w:numId w:val="18"/>
        </w:numPr>
        <w:suppressLineNumbers/>
        <w:tabs>
          <w:tab w:val="center" w:pos="0"/>
        </w:tabs>
        <w:ind w:left="714" w:hanging="357"/>
        <w:rPr>
          <w:sz w:val="22"/>
          <w:szCs w:val="22"/>
          <w:lang w:val="lv-LV"/>
        </w:rPr>
      </w:pPr>
      <w:r w:rsidRPr="00EA02E1">
        <w:rPr>
          <w:sz w:val="22"/>
          <w:szCs w:val="22"/>
          <w:lang w:val="lv-LV"/>
        </w:rPr>
        <w:t>Pieteikums par piedalīšanos publiskajā iepirkumā 1 lapas (pielikums Nr.3);</w:t>
      </w:r>
    </w:p>
    <w:p w:rsidR="00F85A3B" w:rsidRPr="00EA02E1" w:rsidRDefault="00F85A3B" w:rsidP="00F85A3B">
      <w:pPr>
        <w:pStyle w:val="Title"/>
        <w:numPr>
          <w:ilvl w:val="0"/>
          <w:numId w:val="18"/>
        </w:numPr>
        <w:suppressLineNumbers/>
        <w:tabs>
          <w:tab w:val="center" w:pos="0"/>
        </w:tabs>
        <w:ind w:left="714" w:hanging="357"/>
        <w:jc w:val="left"/>
        <w:rPr>
          <w:b w:val="0"/>
          <w:sz w:val="22"/>
          <w:szCs w:val="22"/>
        </w:rPr>
      </w:pPr>
      <w:r w:rsidRPr="00EA02E1">
        <w:rPr>
          <w:b w:val="0"/>
          <w:sz w:val="22"/>
          <w:szCs w:val="22"/>
        </w:rPr>
        <w:t>Tehniskais piedāvājums</w:t>
      </w:r>
      <w:r>
        <w:rPr>
          <w:b w:val="0"/>
          <w:sz w:val="22"/>
          <w:szCs w:val="22"/>
        </w:rPr>
        <w:t xml:space="preserve"> 5</w:t>
      </w:r>
      <w:r w:rsidRPr="00EA02E1">
        <w:rPr>
          <w:b w:val="0"/>
          <w:sz w:val="22"/>
          <w:szCs w:val="22"/>
        </w:rPr>
        <w:t xml:space="preserve"> lapām (pielikums Nr.4);</w:t>
      </w:r>
    </w:p>
    <w:p w:rsidR="00F85A3B" w:rsidRPr="00EA02E1" w:rsidRDefault="00F85A3B" w:rsidP="00F85A3B">
      <w:pPr>
        <w:pStyle w:val="Title"/>
        <w:numPr>
          <w:ilvl w:val="0"/>
          <w:numId w:val="18"/>
        </w:numPr>
        <w:suppressLineNumbers/>
        <w:tabs>
          <w:tab w:val="center" w:pos="0"/>
        </w:tabs>
        <w:ind w:left="714" w:hanging="357"/>
        <w:jc w:val="left"/>
        <w:rPr>
          <w:b w:val="0"/>
          <w:sz w:val="22"/>
          <w:szCs w:val="22"/>
        </w:rPr>
      </w:pPr>
      <w:r w:rsidRPr="00EA02E1">
        <w:rPr>
          <w:b w:val="0"/>
          <w:sz w:val="22"/>
          <w:szCs w:val="22"/>
        </w:rPr>
        <w:t>Finanšu piedāvājums uz 1 lapas (pielikums Nr.5).</w:t>
      </w:r>
    </w:p>
    <w:p w:rsidR="00F85A3B" w:rsidRPr="00696F3D" w:rsidRDefault="00F85A3B" w:rsidP="00F85A3B">
      <w:pPr>
        <w:rPr>
          <w:sz w:val="22"/>
          <w:szCs w:val="22"/>
          <w:lang w:val="lv-LV"/>
        </w:rPr>
      </w:pPr>
    </w:p>
    <w:p w:rsidR="00F85A3B" w:rsidRPr="00696F3D" w:rsidRDefault="00F85A3B" w:rsidP="00F85A3B">
      <w:pPr>
        <w:rPr>
          <w:sz w:val="22"/>
          <w:szCs w:val="22"/>
          <w:lang w:val="lv-LV"/>
        </w:rPr>
      </w:pPr>
    </w:p>
    <w:p w:rsidR="00F85A3B" w:rsidRPr="00696F3D" w:rsidRDefault="00F85A3B" w:rsidP="00F85A3B">
      <w:pPr>
        <w:spacing w:line="360" w:lineRule="auto"/>
        <w:ind w:left="540" w:firstLine="540"/>
        <w:jc w:val="right"/>
        <w:rPr>
          <w:b/>
          <w:sz w:val="22"/>
          <w:szCs w:val="22"/>
          <w:lang w:val="lv-LV"/>
        </w:rPr>
      </w:pPr>
    </w:p>
    <w:p w:rsidR="00F85A3B" w:rsidRPr="00696F3D" w:rsidRDefault="00F85A3B" w:rsidP="00F85A3B">
      <w:pPr>
        <w:spacing w:line="360" w:lineRule="auto"/>
        <w:ind w:left="540" w:firstLine="540"/>
        <w:jc w:val="right"/>
        <w:rPr>
          <w:b/>
          <w:sz w:val="22"/>
          <w:szCs w:val="22"/>
          <w:lang w:val="lv-LV"/>
        </w:rPr>
      </w:pPr>
    </w:p>
    <w:sdt>
      <w:sdtPr>
        <w:rPr>
          <w:rFonts w:ascii="Times New Roman" w:eastAsia="Times New Roman" w:hAnsi="Times New Roman" w:cs="Times New Roman"/>
          <w:b w:val="0"/>
          <w:bCs w:val="0"/>
          <w:color w:val="auto"/>
          <w:sz w:val="24"/>
          <w:szCs w:val="24"/>
          <w:lang w:val="en-GB" w:eastAsia="en-US"/>
        </w:rPr>
        <w:id w:val="1215463423"/>
        <w:docPartObj>
          <w:docPartGallery w:val="Table of Contents"/>
          <w:docPartUnique/>
        </w:docPartObj>
      </w:sdtPr>
      <w:sdtEndPr>
        <w:rPr>
          <w:noProof/>
        </w:rPr>
      </w:sdtEndPr>
      <w:sdtContent>
        <w:p w:rsidR="00F85A3B" w:rsidRDefault="00F85A3B" w:rsidP="00F85A3B">
          <w:pPr>
            <w:pStyle w:val="TOCHeading"/>
          </w:pPr>
        </w:p>
        <w:p w:rsidR="00F85A3B" w:rsidRDefault="009E2677" w:rsidP="00F85A3B"/>
      </w:sdtContent>
    </w:sdt>
    <w:p w:rsidR="00F85A3B" w:rsidRPr="00696F3D" w:rsidRDefault="00F85A3B" w:rsidP="00F85A3B">
      <w:pPr>
        <w:pStyle w:val="Heading1"/>
        <w:rPr>
          <w:b w:val="0"/>
          <w:sz w:val="22"/>
          <w:szCs w:val="22"/>
        </w:rPr>
      </w:pPr>
    </w:p>
    <w:p w:rsidR="00F85A3B" w:rsidRPr="00696F3D" w:rsidRDefault="00F85A3B" w:rsidP="00F85A3B">
      <w:pPr>
        <w:ind w:left="540" w:firstLine="540"/>
        <w:jc w:val="right"/>
        <w:rPr>
          <w:b/>
          <w:sz w:val="22"/>
          <w:szCs w:val="22"/>
          <w:lang w:val="lv-LV"/>
        </w:rPr>
      </w:pPr>
      <w:r w:rsidRPr="00696F3D">
        <w:rPr>
          <w:b/>
          <w:sz w:val="22"/>
          <w:szCs w:val="22"/>
          <w:lang w:val="lv-LV"/>
        </w:rPr>
        <w:br w:type="page"/>
      </w:r>
      <w:r w:rsidRPr="00696F3D">
        <w:rPr>
          <w:b/>
          <w:sz w:val="22"/>
          <w:szCs w:val="22"/>
          <w:lang w:val="lv-LV"/>
        </w:rPr>
        <w:lastRenderedPageBreak/>
        <w:t>1. pielikums</w:t>
      </w:r>
    </w:p>
    <w:p w:rsidR="00F85A3B" w:rsidRPr="00696F3D" w:rsidRDefault="00F85A3B" w:rsidP="00F85A3B">
      <w:pPr>
        <w:ind w:left="540" w:firstLine="540"/>
        <w:jc w:val="right"/>
        <w:rPr>
          <w:sz w:val="22"/>
          <w:szCs w:val="22"/>
          <w:lang w:val="lv-LV"/>
        </w:rPr>
      </w:pPr>
    </w:p>
    <w:p w:rsidR="00F85A3B" w:rsidRPr="00696F3D" w:rsidRDefault="00F85A3B" w:rsidP="00F85A3B">
      <w:pPr>
        <w:pStyle w:val="Heading3"/>
        <w:jc w:val="center"/>
        <w:rPr>
          <w:rFonts w:ascii="Times New Roman" w:hAnsi="Times New Roman"/>
          <w:sz w:val="22"/>
          <w:szCs w:val="22"/>
          <w:lang w:val="lv-LV"/>
        </w:rPr>
      </w:pPr>
      <w:bookmarkStart w:id="2" w:name="_Toc433982389"/>
      <w:r w:rsidRPr="00696F3D">
        <w:rPr>
          <w:rFonts w:ascii="Times New Roman" w:hAnsi="Times New Roman"/>
          <w:sz w:val="22"/>
          <w:szCs w:val="22"/>
          <w:lang w:val="lv-LV"/>
        </w:rPr>
        <w:t>INSTRUKCIJA PRETENDENTAM</w:t>
      </w:r>
      <w:bookmarkEnd w:id="2"/>
    </w:p>
    <w:p w:rsidR="00F85A3B" w:rsidRPr="00696F3D" w:rsidRDefault="00F85A3B" w:rsidP="00F85A3B">
      <w:pPr>
        <w:pStyle w:val="Subtitle"/>
        <w:ind w:left="540" w:firstLine="540"/>
        <w:jc w:val="both"/>
        <w:rPr>
          <w:sz w:val="22"/>
          <w:szCs w:val="22"/>
        </w:rPr>
      </w:pPr>
    </w:p>
    <w:p w:rsidR="00F85A3B" w:rsidRPr="00696F3D" w:rsidRDefault="00F85A3B" w:rsidP="00F85A3B">
      <w:pPr>
        <w:pStyle w:val="Heading1"/>
        <w:numPr>
          <w:ilvl w:val="0"/>
          <w:numId w:val="12"/>
        </w:numPr>
        <w:spacing w:before="0" w:after="0"/>
        <w:ind w:left="0" w:firstLine="0"/>
        <w:jc w:val="both"/>
        <w:rPr>
          <w:rFonts w:ascii="Times New Roman" w:hAnsi="Times New Roman" w:cs="Times New Roman"/>
          <w:sz w:val="22"/>
          <w:szCs w:val="22"/>
        </w:rPr>
      </w:pPr>
      <w:bookmarkStart w:id="3" w:name="_Toc26600573"/>
      <w:bookmarkStart w:id="4" w:name="_Toc433981941"/>
      <w:bookmarkStart w:id="5" w:name="_Toc433982390"/>
      <w:r w:rsidRPr="00696F3D">
        <w:rPr>
          <w:rFonts w:ascii="Times New Roman" w:hAnsi="Times New Roman" w:cs="Times New Roman"/>
          <w:sz w:val="22"/>
          <w:szCs w:val="22"/>
        </w:rPr>
        <w:t>Iepirkuma priekšmets</w:t>
      </w:r>
      <w:bookmarkEnd w:id="3"/>
      <w:bookmarkEnd w:id="4"/>
      <w:bookmarkEnd w:id="5"/>
    </w:p>
    <w:p w:rsidR="00F85A3B" w:rsidRPr="00696F3D" w:rsidRDefault="00F85A3B" w:rsidP="00F85A3B">
      <w:pPr>
        <w:pStyle w:val="Heading2"/>
        <w:numPr>
          <w:ilvl w:val="1"/>
          <w:numId w:val="14"/>
        </w:numPr>
        <w:ind w:left="709" w:hanging="709"/>
        <w:jc w:val="both"/>
        <w:rPr>
          <w:sz w:val="22"/>
          <w:szCs w:val="22"/>
        </w:rPr>
      </w:pPr>
      <w:bookmarkStart w:id="6" w:name="_Toc433981942"/>
      <w:bookmarkStart w:id="7" w:name="_Toc433982391"/>
      <w:bookmarkStart w:id="8" w:name="_Toc26600578"/>
      <w:r w:rsidRPr="00C43CB8">
        <w:rPr>
          <w:bCs/>
          <w:sz w:val="22"/>
          <w:szCs w:val="22"/>
        </w:rPr>
        <w:t xml:space="preserve">„VSIA „Latvijas </w:t>
      </w:r>
      <w:r>
        <w:rPr>
          <w:bCs/>
          <w:sz w:val="22"/>
          <w:szCs w:val="22"/>
        </w:rPr>
        <w:t>Leļļu teātris</w:t>
      </w:r>
      <w:r w:rsidRPr="00C43CB8">
        <w:rPr>
          <w:bCs/>
          <w:sz w:val="22"/>
          <w:szCs w:val="22"/>
        </w:rPr>
        <w:t>”</w:t>
      </w:r>
      <w:r>
        <w:rPr>
          <w:b/>
          <w:bCs/>
        </w:rPr>
        <w:t xml:space="preserve"> </w:t>
      </w:r>
      <w:r w:rsidRPr="00696F3D">
        <w:rPr>
          <w:sz w:val="22"/>
          <w:szCs w:val="22"/>
        </w:rPr>
        <w:t xml:space="preserve">(turpmāk tekstā – Pasūtītājs) </w:t>
      </w:r>
      <w:r>
        <w:rPr>
          <w:sz w:val="22"/>
          <w:szCs w:val="22"/>
        </w:rPr>
        <w:t>strādājošo</w:t>
      </w:r>
      <w:r w:rsidRPr="00696F3D">
        <w:rPr>
          <w:sz w:val="22"/>
          <w:szCs w:val="22"/>
        </w:rPr>
        <w:t xml:space="preserve"> veselības apdrošināšana, saskaņā ar tehnisko specifikāciju (2.pielikums).</w:t>
      </w:r>
      <w:bookmarkEnd w:id="6"/>
      <w:bookmarkEnd w:id="7"/>
      <w:r w:rsidRPr="00696F3D">
        <w:rPr>
          <w:sz w:val="22"/>
          <w:szCs w:val="22"/>
        </w:rPr>
        <w:t xml:space="preserve"> </w:t>
      </w:r>
    </w:p>
    <w:p w:rsidR="00F85A3B" w:rsidRDefault="00F85A3B" w:rsidP="00F85A3B">
      <w:pPr>
        <w:pStyle w:val="Heading2"/>
        <w:numPr>
          <w:ilvl w:val="1"/>
          <w:numId w:val="14"/>
        </w:numPr>
        <w:ind w:left="709" w:hanging="709"/>
        <w:jc w:val="both"/>
        <w:rPr>
          <w:sz w:val="22"/>
          <w:szCs w:val="22"/>
        </w:rPr>
      </w:pPr>
      <w:bookmarkStart w:id="9" w:name="_Toc433981943"/>
      <w:bookmarkStart w:id="10" w:name="_Toc433982392"/>
      <w:r w:rsidRPr="00696F3D">
        <w:rPr>
          <w:sz w:val="22"/>
          <w:szCs w:val="22"/>
        </w:rPr>
        <w:t xml:space="preserve">Pasūtītāja </w:t>
      </w:r>
      <w:r>
        <w:rPr>
          <w:sz w:val="22"/>
          <w:szCs w:val="22"/>
        </w:rPr>
        <w:t>strādājošo</w:t>
      </w:r>
      <w:r w:rsidRPr="00696F3D">
        <w:rPr>
          <w:sz w:val="22"/>
          <w:szCs w:val="22"/>
        </w:rPr>
        <w:t xml:space="preserve"> veselības apdrošināšanas vieta ir visa Latvijas Republikas </w:t>
      </w:r>
      <w:r w:rsidRPr="00F448C0">
        <w:rPr>
          <w:sz w:val="22"/>
          <w:szCs w:val="22"/>
        </w:rPr>
        <w:t xml:space="preserve">teritorija, un </w:t>
      </w:r>
      <w:r>
        <w:rPr>
          <w:sz w:val="22"/>
          <w:szCs w:val="22"/>
        </w:rPr>
        <w:t xml:space="preserve">strādājošo </w:t>
      </w:r>
      <w:r w:rsidRPr="00F448C0">
        <w:rPr>
          <w:sz w:val="22"/>
          <w:szCs w:val="22"/>
        </w:rPr>
        <w:t>veselības apdrošināšana darbojas 24 stundas diennaktī.</w:t>
      </w:r>
      <w:bookmarkEnd w:id="9"/>
      <w:bookmarkEnd w:id="10"/>
    </w:p>
    <w:p w:rsidR="00F85A3B" w:rsidRPr="00F448C0" w:rsidRDefault="00F85A3B" w:rsidP="00F85A3B">
      <w:pPr>
        <w:pStyle w:val="Heading2"/>
        <w:numPr>
          <w:ilvl w:val="1"/>
          <w:numId w:val="14"/>
        </w:numPr>
        <w:ind w:left="709" w:hanging="709"/>
        <w:jc w:val="both"/>
        <w:rPr>
          <w:sz w:val="22"/>
          <w:szCs w:val="22"/>
        </w:rPr>
      </w:pPr>
    </w:p>
    <w:p w:rsidR="00F85A3B" w:rsidRPr="00F448C0" w:rsidRDefault="00F85A3B" w:rsidP="00F85A3B">
      <w:pPr>
        <w:pStyle w:val="Heading2"/>
        <w:ind w:hanging="5"/>
        <w:jc w:val="both"/>
        <w:rPr>
          <w:sz w:val="22"/>
          <w:szCs w:val="22"/>
        </w:rPr>
      </w:pPr>
      <w:bookmarkStart w:id="11" w:name="_Toc433981946"/>
      <w:bookmarkStart w:id="12" w:name="_Toc433982395"/>
      <w:r w:rsidRPr="009B0894">
        <w:rPr>
          <w:sz w:val="22"/>
          <w:szCs w:val="22"/>
        </w:rPr>
        <w:t xml:space="preserve">Paredzamais apdrošināmo </w:t>
      </w:r>
      <w:r>
        <w:rPr>
          <w:sz w:val="22"/>
          <w:szCs w:val="22"/>
        </w:rPr>
        <w:t>(</w:t>
      </w:r>
      <w:r w:rsidR="00D02F36">
        <w:rPr>
          <w:sz w:val="22"/>
          <w:szCs w:val="22"/>
        </w:rPr>
        <w:t>t.sk.</w:t>
      </w:r>
      <w:r>
        <w:rPr>
          <w:sz w:val="22"/>
          <w:szCs w:val="22"/>
        </w:rPr>
        <w:t xml:space="preserve"> ārštata) strādājošo </w:t>
      </w:r>
      <w:r w:rsidRPr="009B0894">
        <w:rPr>
          <w:sz w:val="22"/>
          <w:szCs w:val="22"/>
        </w:rPr>
        <w:t xml:space="preserve">skaits </w:t>
      </w:r>
      <w:r w:rsidRPr="006705F0">
        <w:rPr>
          <w:sz w:val="22"/>
          <w:szCs w:val="22"/>
        </w:rPr>
        <w:t xml:space="preserve">uz iepirkuma līguma </w:t>
      </w:r>
      <w:r>
        <w:rPr>
          <w:sz w:val="22"/>
          <w:szCs w:val="22"/>
        </w:rPr>
        <w:t>izsludināšanas</w:t>
      </w:r>
      <w:r w:rsidRPr="006705F0">
        <w:rPr>
          <w:sz w:val="22"/>
          <w:szCs w:val="22"/>
        </w:rPr>
        <w:t xml:space="preserve"> brīdi </w:t>
      </w:r>
      <w:r w:rsidRPr="009B0894">
        <w:rPr>
          <w:sz w:val="22"/>
          <w:szCs w:val="22"/>
        </w:rPr>
        <w:t xml:space="preserve">ir </w:t>
      </w:r>
      <w:r w:rsidRPr="00EC702B">
        <w:rPr>
          <w:sz w:val="22"/>
          <w:szCs w:val="22"/>
        </w:rPr>
        <w:t>84 personas. Slēdzot</w:t>
      </w:r>
      <w:r>
        <w:rPr>
          <w:sz w:val="22"/>
          <w:szCs w:val="22"/>
        </w:rPr>
        <w:t xml:space="preserve"> iepirkuma līgumu</w:t>
      </w:r>
      <w:r w:rsidRPr="006705F0">
        <w:rPr>
          <w:sz w:val="22"/>
          <w:szCs w:val="22"/>
        </w:rPr>
        <w:t xml:space="preserve"> un tā darbības laikā, iespējamas apdrošināto skaita svārstības</w:t>
      </w:r>
      <w:r>
        <w:rPr>
          <w:sz w:val="22"/>
          <w:szCs w:val="22"/>
        </w:rPr>
        <w:t xml:space="preserve"> </w:t>
      </w:r>
      <w:r w:rsidRPr="00EC702B">
        <w:rPr>
          <w:sz w:val="22"/>
          <w:szCs w:val="22"/>
        </w:rPr>
        <w:t>20% apmērā no</w:t>
      </w:r>
      <w:r>
        <w:rPr>
          <w:sz w:val="22"/>
          <w:szCs w:val="22"/>
        </w:rPr>
        <w:t xml:space="preserve"> izsludināšanas brīdi esošo personu skaita, </w:t>
      </w:r>
      <w:r w:rsidRPr="00F448C0">
        <w:rPr>
          <w:sz w:val="22"/>
          <w:szCs w:val="22"/>
        </w:rPr>
        <w:t>tai skaitā konkrētos projektos</w:t>
      </w:r>
      <w:r>
        <w:rPr>
          <w:sz w:val="22"/>
          <w:szCs w:val="22"/>
        </w:rPr>
        <w:t xml:space="preserve"> piesaistītās personas.</w:t>
      </w:r>
      <w:bookmarkEnd w:id="11"/>
      <w:bookmarkEnd w:id="12"/>
      <w:r w:rsidRPr="006705F0">
        <w:t xml:space="preserve"> </w:t>
      </w:r>
    </w:p>
    <w:p w:rsidR="00F85A3B" w:rsidRPr="00696F3D" w:rsidRDefault="00F85A3B" w:rsidP="00F85A3B">
      <w:pPr>
        <w:tabs>
          <w:tab w:val="num" w:pos="0"/>
        </w:tabs>
        <w:ind w:left="709"/>
        <w:jc w:val="both"/>
        <w:rPr>
          <w:sz w:val="22"/>
          <w:szCs w:val="22"/>
          <w:highlight w:val="yellow"/>
          <w:lang w:val="lv-LV"/>
        </w:rPr>
      </w:pPr>
    </w:p>
    <w:p w:rsidR="00F85A3B" w:rsidRPr="00696F3D" w:rsidRDefault="00F85A3B" w:rsidP="00F85A3B">
      <w:pPr>
        <w:pStyle w:val="Heading1"/>
        <w:numPr>
          <w:ilvl w:val="0"/>
          <w:numId w:val="12"/>
        </w:numPr>
        <w:spacing w:before="0" w:after="0"/>
        <w:ind w:hanging="720"/>
        <w:jc w:val="both"/>
        <w:rPr>
          <w:rFonts w:ascii="Times New Roman" w:hAnsi="Times New Roman" w:cs="Times New Roman"/>
          <w:sz w:val="22"/>
          <w:szCs w:val="22"/>
        </w:rPr>
      </w:pPr>
      <w:bookmarkStart w:id="13" w:name="_Toc433982396"/>
      <w:bookmarkEnd w:id="8"/>
      <w:r w:rsidRPr="00696F3D">
        <w:rPr>
          <w:rFonts w:ascii="Times New Roman" w:hAnsi="Times New Roman" w:cs="Times New Roman"/>
          <w:sz w:val="22"/>
          <w:szCs w:val="22"/>
        </w:rPr>
        <w:t>Piedāvājumu iesniegšanas vieta un termiņš</w:t>
      </w:r>
      <w:bookmarkEnd w:id="13"/>
    </w:p>
    <w:p w:rsidR="00F85A3B" w:rsidRPr="00ED733F" w:rsidRDefault="00F85A3B" w:rsidP="00F85A3B">
      <w:pPr>
        <w:pStyle w:val="Heading1"/>
        <w:numPr>
          <w:ilvl w:val="1"/>
          <w:numId w:val="19"/>
        </w:numPr>
        <w:spacing w:before="0" w:after="0"/>
        <w:ind w:left="709" w:hanging="709"/>
        <w:jc w:val="both"/>
        <w:rPr>
          <w:rFonts w:ascii="Times New Roman" w:hAnsi="Times New Roman" w:cs="Times New Roman"/>
          <w:b w:val="0"/>
          <w:sz w:val="22"/>
          <w:szCs w:val="22"/>
        </w:rPr>
      </w:pPr>
      <w:bookmarkStart w:id="14" w:name="_Toc433981948"/>
      <w:bookmarkStart w:id="15" w:name="_Toc433982397"/>
      <w:r w:rsidRPr="00696F3D">
        <w:rPr>
          <w:rFonts w:ascii="Times New Roman" w:hAnsi="Times New Roman" w:cs="Times New Roman"/>
          <w:b w:val="0"/>
          <w:sz w:val="22"/>
          <w:szCs w:val="22"/>
        </w:rPr>
        <w:t xml:space="preserve">Piedāvājumi var tikt iesniegti personīgi vai nosūtīti pa pastu slēgtā aploksnē ar norādi “Iepirkumam </w:t>
      </w:r>
      <w:r w:rsidRPr="00F46C07">
        <w:rPr>
          <w:rFonts w:ascii="Times New Roman" w:hAnsi="Times New Roman" w:cs="Times New Roman"/>
          <w:b w:val="0"/>
          <w:bCs w:val="0"/>
          <w:sz w:val="22"/>
          <w:szCs w:val="22"/>
        </w:rPr>
        <w:t>„VSIA „</w:t>
      </w:r>
      <w:r w:rsidRPr="00C43CB8">
        <w:rPr>
          <w:rFonts w:ascii="Times New Roman" w:hAnsi="Times New Roman" w:cs="Times New Roman"/>
          <w:b w:val="0"/>
          <w:bCs w:val="0"/>
          <w:sz w:val="22"/>
          <w:szCs w:val="22"/>
        </w:rPr>
        <w:t>Latvijas</w:t>
      </w:r>
      <w:r w:rsidRPr="00F46C0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Leļļu teātris</w:t>
      </w:r>
      <w:r w:rsidRPr="00ED733F">
        <w:rPr>
          <w:rFonts w:ascii="Times New Roman" w:hAnsi="Times New Roman" w:cs="Times New Roman"/>
          <w:b w:val="0"/>
          <w:bCs w:val="0"/>
          <w:sz w:val="22"/>
          <w:szCs w:val="22"/>
        </w:rPr>
        <w:t>” strādājošo veselības apdrošināšana”.</w:t>
      </w:r>
      <w:r w:rsidRPr="00ED733F">
        <w:rPr>
          <w:rFonts w:ascii="Times New Roman" w:hAnsi="Times New Roman" w:cs="Times New Roman"/>
          <w:b w:val="0"/>
          <w:sz w:val="22"/>
          <w:szCs w:val="22"/>
        </w:rPr>
        <w:t xml:space="preserve"> Iepirkuma identifikācijas Nr</w:t>
      </w:r>
      <w:r w:rsidRPr="00D9016E">
        <w:rPr>
          <w:rFonts w:ascii="Times New Roman" w:hAnsi="Times New Roman" w:cs="Times New Roman"/>
          <w:b w:val="0"/>
          <w:sz w:val="22"/>
          <w:szCs w:val="22"/>
        </w:rPr>
        <w:t>.</w:t>
      </w:r>
      <w:r w:rsidRPr="00EC702B">
        <w:rPr>
          <w:rFonts w:ascii="Times New Roman" w:hAnsi="Times New Roman" w:cs="Times New Roman"/>
          <w:bCs w:val="0"/>
          <w:kern w:val="0"/>
          <w:sz w:val="22"/>
          <w:szCs w:val="22"/>
        </w:rPr>
        <w:t xml:space="preserve"> </w:t>
      </w:r>
      <w:r w:rsidRPr="00EC702B">
        <w:rPr>
          <w:rFonts w:ascii="Times New Roman" w:hAnsi="Times New Roman" w:cs="Times New Roman"/>
          <w:sz w:val="22"/>
          <w:szCs w:val="22"/>
        </w:rPr>
        <w:t>LLT/2016/14</w:t>
      </w:r>
      <w:r w:rsidRPr="00D9016E">
        <w:rPr>
          <w:rFonts w:ascii="Times New Roman" w:hAnsi="Times New Roman" w:cs="Times New Roman"/>
          <w:b w:val="0"/>
          <w:sz w:val="22"/>
          <w:szCs w:val="22"/>
        </w:rPr>
        <w:t xml:space="preserve"> un</w:t>
      </w:r>
      <w:r w:rsidRPr="00ED733F">
        <w:rPr>
          <w:rFonts w:ascii="Times New Roman" w:hAnsi="Times New Roman" w:cs="Times New Roman"/>
          <w:b w:val="0"/>
          <w:sz w:val="22"/>
          <w:szCs w:val="22"/>
        </w:rPr>
        <w:t xml:space="preserve"> Pretendenta nosaukumu un juridisko adresi.</w:t>
      </w:r>
      <w:bookmarkEnd w:id="14"/>
      <w:bookmarkEnd w:id="15"/>
    </w:p>
    <w:p w:rsidR="00F85A3B" w:rsidRPr="00ED733F" w:rsidRDefault="00F85A3B" w:rsidP="00F85A3B">
      <w:pPr>
        <w:pStyle w:val="Heading1"/>
        <w:numPr>
          <w:ilvl w:val="1"/>
          <w:numId w:val="19"/>
        </w:numPr>
        <w:spacing w:before="0" w:after="0"/>
        <w:ind w:left="709" w:hanging="709"/>
        <w:jc w:val="both"/>
        <w:rPr>
          <w:rFonts w:ascii="Times New Roman" w:hAnsi="Times New Roman" w:cs="Times New Roman"/>
          <w:b w:val="0"/>
          <w:sz w:val="22"/>
          <w:szCs w:val="22"/>
        </w:rPr>
      </w:pPr>
      <w:bookmarkStart w:id="16" w:name="_Toc433981949"/>
      <w:bookmarkStart w:id="17" w:name="_Toc433982398"/>
      <w:r w:rsidRPr="00ED733F">
        <w:rPr>
          <w:rFonts w:ascii="Times New Roman" w:hAnsi="Times New Roman" w:cs="Times New Roman"/>
          <w:b w:val="0"/>
          <w:sz w:val="22"/>
          <w:szCs w:val="22"/>
        </w:rPr>
        <w:t xml:space="preserve">Piedāvājuma iesniegšanas vieta: Latvijas </w:t>
      </w:r>
      <w:r>
        <w:rPr>
          <w:rFonts w:ascii="Times New Roman" w:hAnsi="Times New Roman" w:cs="Times New Roman"/>
          <w:b w:val="0"/>
          <w:sz w:val="22"/>
          <w:szCs w:val="22"/>
        </w:rPr>
        <w:t>Leļļu teātris</w:t>
      </w:r>
      <w:r w:rsidRPr="00ED733F">
        <w:rPr>
          <w:rFonts w:ascii="Times New Roman" w:hAnsi="Times New Roman" w:cs="Times New Roman"/>
          <w:b w:val="0"/>
        </w:rPr>
        <w:t xml:space="preserve"> </w:t>
      </w:r>
      <w:r w:rsidRPr="00ED733F">
        <w:rPr>
          <w:rFonts w:ascii="Times New Roman" w:hAnsi="Times New Roman" w:cs="Times New Roman"/>
          <w:b w:val="0"/>
          <w:sz w:val="22"/>
          <w:szCs w:val="22"/>
        </w:rPr>
        <w:t xml:space="preserve">telpās, Rīgā, </w:t>
      </w:r>
      <w:r>
        <w:rPr>
          <w:rFonts w:ascii="Times New Roman" w:hAnsi="Times New Roman" w:cs="Times New Roman"/>
          <w:b w:val="0"/>
          <w:sz w:val="22"/>
          <w:szCs w:val="22"/>
        </w:rPr>
        <w:t>Kr. Barona iela 16/18.</w:t>
      </w:r>
      <w:bookmarkEnd w:id="16"/>
      <w:bookmarkEnd w:id="17"/>
    </w:p>
    <w:p w:rsidR="00F85A3B" w:rsidRPr="00696F3D" w:rsidRDefault="00F85A3B" w:rsidP="00F85A3B">
      <w:pPr>
        <w:pStyle w:val="Subtitle"/>
        <w:tabs>
          <w:tab w:val="num" w:pos="0"/>
        </w:tabs>
        <w:jc w:val="both"/>
        <w:rPr>
          <w:sz w:val="22"/>
          <w:szCs w:val="22"/>
        </w:rPr>
      </w:pPr>
    </w:p>
    <w:p w:rsidR="00F85A3B" w:rsidRPr="00DF6938" w:rsidRDefault="00F85A3B" w:rsidP="00F85A3B">
      <w:pPr>
        <w:numPr>
          <w:ilvl w:val="0"/>
          <w:numId w:val="12"/>
        </w:numPr>
        <w:ind w:left="0" w:firstLine="0"/>
        <w:jc w:val="both"/>
        <w:rPr>
          <w:b/>
          <w:sz w:val="22"/>
          <w:szCs w:val="22"/>
          <w:lang w:val="lv-LV"/>
        </w:rPr>
      </w:pPr>
      <w:r w:rsidRPr="00DF6938">
        <w:rPr>
          <w:b/>
          <w:sz w:val="22"/>
          <w:szCs w:val="22"/>
          <w:lang w:val="lv-LV"/>
        </w:rPr>
        <w:t>Piedāvājumu noformēšana</w:t>
      </w:r>
    </w:p>
    <w:p w:rsidR="00F85A3B" w:rsidRPr="00DF6938" w:rsidRDefault="00F85A3B" w:rsidP="00F85A3B">
      <w:pPr>
        <w:numPr>
          <w:ilvl w:val="1"/>
          <w:numId w:val="20"/>
        </w:numPr>
        <w:ind w:left="709" w:hanging="709"/>
        <w:jc w:val="both"/>
        <w:rPr>
          <w:sz w:val="22"/>
          <w:szCs w:val="22"/>
          <w:lang w:val="lv-LV"/>
        </w:rPr>
      </w:pPr>
      <w:r w:rsidRPr="00DF6938">
        <w:rPr>
          <w:sz w:val="22"/>
          <w:szCs w:val="22"/>
          <w:lang w:val="lv-LV"/>
        </w:rPr>
        <w:t>Piedāvājums iesniedzams 2 (divos) eksemplāros – viens oriģināls un viena kopija.</w:t>
      </w:r>
    </w:p>
    <w:p w:rsidR="00F85A3B" w:rsidRPr="00DF6938" w:rsidRDefault="00F85A3B" w:rsidP="00F85A3B">
      <w:pPr>
        <w:numPr>
          <w:ilvl w:val="1"/>
          <w:numId w:val="20"/>
        </w:numPr>
        <w:ind w:left="709" w:hanging="709"/>
        <w:jc w:val="both"/>
        <w:rPr>
          <w:sz w:val="22"/>
          <w:szCs w:val="22"/>
          <w:lang w:val="lv-LV"/>
        </w:rPr>
      </w:pPr>
      <w:r w:rsidRPr="00DF6938">
        <w:rPr>
          <w:sz w:val="22"/>
          <w:szCs w:val="22"/>
          <w:lang w:val="lv-LV"/>
        </w:rPr>
        <w:t>Pretendenta atlases dokumenti ir jāiesniedz latviešu valodā. Gadījumā, ja oriģinālie dokumenti ir svešvalodā, šiem dokumentiem ir jāpievieno tulkojums latviešu valodā ar pretendenta apliecinājumu par tulkojuma pareizību. Pretējā gadījumā Komisija ir tiesīga uzskatīt, ka attiecīgais dokuments nav iesniegts.</w:t>
      </w:r>
    </w:p>
    <w:p w:rsidR="00F85A3B" w:rsidRPr="00207FFB" w:rsidRDefault="00F85A3B" w:rsidP="00F85A3B">
      <w:pPr>
        <w:numPr>
          <w:ilvl w:val="1"/>
          <w:numId w:val="20"/>
        </w:numPr>
        <w:ind w:left="709" w:hanging="709"/>
        <w:jc w:val="both"/>
        <w:rPr>
          <w:sz w:val="22"/>
          <w:szCs w:val="22"/>
          <w:lang w:val="lv-LV"/>
        </w:rPr>
      </w:pPr>
      <w:r w:rsidRPr="00DF6938">
        <w:rPr>
          <w:sz w:val="22"/>
          <w:szCs w:val="22"/>
          <w:lang w:val="lv-LV"/>
        </w:rPr>
        <w:t xml:space="preserve">Piedāvājumos norādītajām cenām (apdrošināšanas prēmijām), summām vai limitiem </w:t>
      </w:r>
      <w:r w:rsidRPr="00207FFB">
        <w:rPr>
          <w:sz w:val="22"/>
          <w:szCs w:val="22"/>
          <w:lang w:val="lv-LV"/>
        </w:rPr>
        <w:t>ir jābūt norādītām eiro (EUR).</w:t>
      </w:r>
      <w:bookmarkStart w:id="18" w:name="_Toc26600580"/>
      <w:bookmarkStart w:id="19" w:name="_Toc59188043"/>
    </w:p>
    <w:p w:rsidR="00F85A3B" w:rsidRPr="00207FFB" w:rsidRDefault="00F85A3B" w:rsidP="00F85A3B">
      <w:pPr>
        <w:numPr>
          <w:ilvl w:val="1"/>
          <w:numId w:val="20"/>
        </w:numPr>
        <w:ind w:left="709" w:hanging="709"/>
        <w:jc w:val="both"/>
        <w:rPr>
          <w:sz w:val="22"/>
          <w:szCs w:val="22"/>
          <w:lang w:val="lv-LV"/>
        </w:rPr>
      </w:pPr>
      <w:r w:rsidRPr="00207FFB">
        <w:rPr>
          <w:sz w:val="22"/>
          <w:szCs w:val="22"/>
          <w:lang w:val="lv-LV"/>
        </w:rPr>
        <w:t xml:space="preserve">Piedāvātājiem pakalpojumiem pilnībā jāatbilst tehniskajai specifikācijai </w:t>
      </w:r>
      <w:r w:rsidRPr="008D6960">
        <w:rPr>
          <w:sz w:val="22"/>
          <w:szCs w:val="22"/>
          <w:lang w:val="lv-LV"/>
        </w:rPr>
        <w:t>(2.pielikums).</w:t>
      </w:r>
      <w:bookmarkEnd w:id="18"/>
      <w:bookmarkEnd w:id="19"/>
      <w:r w:rsidRPr="00207FFB">
        <w:rPr>
          <w:sz w:val="22"/>
          <w:szCs w:val="22"/>
          <w:lang w:val="lv-LV"/>
        </w:rPr>
        <w:t xml:space="preserve"> </w:t>
      </w:r>
    </w:p>
    <w:p w:rsidR="00F85A3B" w:rsidRPr="00207FFB" w:rsidRDefault="00F85A3B" w:rsidP="00F85A3B">
      <w:pPr>
        <w:numPr>
          <w:ilvl w:val="1"/>
          <w:numId w:val="20"/>
        </w:numPr>
        <w:ind w:left="709" w:hanging="709"/>
        <w:jc w:val="both"/>
        <w:rPr>
          <w:sz w:val="22"/>
          <w:szCs w:val="22"/>
          <w:lang w:val="lv-LV"/>
        </w:rPr>
      </w:pPr>
      <w:r w:rsidRPr="00207FFB">
        <w:rPr>
          <w:sz w:val="22"/>
          <w:szCs w:val="22"/>
          <w:lang w:val="lv-LV"/>
        </w:rPr>
        <w:t xml:space="preserve">Piedāvājums jāsagatavo saskaņā ar Finanšu piedāvājuma </w:t>
      </w:r>
      <w:r w:rsidRPr="008D6960">
        <w:rPr>
          <w:sz w:val="22"/>
          <w:szCs w:val="22"/>
          <w:lang w:val="lv-LV"/>
        </w:rPr>
        <w:t>(5.pielikums) un Tehniskā piedāvājuma formām (4.pielikums)</w:t>
      </w:r>
    </w:p>
    <w:p w:rsidR="00F85A3B" w:rsidRPr="00DF6938" w:rsidRDefault="00F85A3B" w:rsidP="00F85A3B">
      <w:pPr>
        <w:numPr>
          <w:ilvl w:val="1"/>
          <w:numId w:val="20"/>
        </w:numPr>
        <w:ind w:left="709" w:hanging="709"/>
        <w:jc w:val="both"/>
        <w:rPr>
          <w:sz w:val="22"/>
          <w:szCs w:val="22"/>
          <w:lang w:val="lv-LV"/>
        </w:rPr>
      </w:pPr>
      <w:r w:rsidRPr="00DF6938">
        <w:rPr>
          <w:sz w:val="22"/>
          <w:szCs w:val="22"/>
          <w:lang w:val="lv-LV"/>
        </w:rPr>
        <w:t>Pēc piedāvājumu iesniegšanas termiņa beigām pretendents nevar savu piedāvājumu grozīt vai atsaukt.</w:t>
      </w:r>
    </w:p>
    <w:p w:rsidR="00F85A3B" w:rsidRPr="00DF6938" w:rsidRDefault="00F85A3B" w:rsidP="00F85A3B">
      <w:pPr>
        <w:numPr>
          <w:ilvl w:val="1"/>
          <w:numId w:val="20"/>
        </w:numPr>
        <w:ind w:left="709" w:hanging="709"/>
        <w:jc w:val="both"/>
        <w:rPr>
          <w:sz w:val="22"/>
          <w:szCs w:val="22"/>
          <w:lang w:val="lv-LV"/>
        </w:rPr>
      </w:pPr>
      <w:r w:rsidRPr="00DF6938">
        <w:rPr>
          <w:sz w:val="22"/>
          <w:szCs w:val="22"/>
          <w:lang w:val="lv-LV"/>
        </w:rPr>
        <w:t>Visos pretendenta atlases dokumentos pretendenta nosaukumam ir jābūt minētam – atbilstoši Latvijas Republikas Uzņēmumu reģistra izsniegtās Komercreģistra reģistrācijas apliecībā minētajam.</w:t>
      </w:r>
    </w:p>
    <w:p w:rsidR="00F85A3B" w:rsidRPr="00696F3D" w:rsidRDefault="00F85A3B" w:rsidP="00F85A3B">
      <w:pPr>
        <w:pStyle w:val="BodyTextIndent3"/>
        <w:spacing w:after="0"/>
        <w:rPr>
          <w:sz w:val="22"/>
          <w:szCs w:val="22"/>
          <w:lang w:val="lv-LV"/>
        </w:rPr>
      </w:pPr>
    </w:p>
    <w:p w:rsidR="00F85A3B" w:rsidRPr="00696F3D" w:rsidRDefault="00F85A3B" w:rsidP="00F85A3B">
      <w:pPr>
        <w:pStyle w:val="Heading1"/>
        <w:numPr>
          <w:ilvl w:val="0"/>
          <w:numId w:val="12"/>
        </w:numPr>
        <w:spacing w:before="0" w:after="0"/>
        <w:ind w:left="0" w:firstLine="0"/>
        <w:jc w:val="both"/>
        <w:rPr>
          <w:rFonts w:ascii="Times New Roman" w:hAnsi="Times New Roman" w:cs="Times New Roman"/>
          <w:sz w:val="22"/>
          <w:szCs w:val="22"/>
        </w:rPr>
      </w:pPr>
      <w:bookmarkStart w:id="20" w:name="_Toc433981950"/>
      <w:bookmarkStart w:id="21" w:name="_Toc433982399"/>
      <w:r w:rsidRPr="00696F3D">
        <w:rPr>
          <w:rFonts w:ascii="Times New Roman" w:hAnsi="Times New Roman" w:cs="Times New Roman"/>
          <w:sz w:val="22"/>
          <w:szCs w:val="22"/>
        </w:rPr>
        <w:t>Pretendenta iesniedzamie dokumenti - prasības pretendentiem</w:t>
      </w:r>
      <w:bookmarkEnd w:id="20"/>
      <w:bookmarkEnd w:id="21"/>
    </w:p>
    <w:p w:rsidR="00F85A3B" w:rsidRPr="00207FFB" w:rsidRDefault="00F85A3B" w:rsidP="00F85A3B">
      <w:pPr>
        <w:pStyle w:val="Heading1"/>
        <w:numPr>
          <w:ilvl w:val="1"/>
          <w:numId w:val="21"/>
        </w:numPr>
        <w:spacing w:before="0" w:after="0"/>
        <w:ind w:left="709" w:hanging="709"/>
        <w:jc w:val="both"/>
        <w:rPr>
          <w:rFonts w:ascii="Times New Roman" w:hAnsi="Times New Roman" w:cs="Times New Roman"/>
          <w:b w:val="0"/>
          <w:sz w:val="22"/>
          <w:szCs w:val="22"/>
        </w:rPr>
      </w:pPr>
      <w:bookmarkStart w:id="22" w:name="_Toc433981951"/>
      <w:bookmarkStart w:id="23" w:name="_Toc433982400"/>
      <w:r w:rsidRPr="00696F3D">
        <w:rPr>
          <w:rFonts w:ascii="Times New Roman" w:hAnsi="Times New Roman" w:cs="Times New Roman"/>
          <w:b w:val="0"/>
          <w:sz w:val="22"/>
          <w:szCs w:val="22"/>
        </w:rPr>
        <w:t xml:space="preserve">Uzņēmuma vadītāja vai tā pilnvarotas personas parakstīts pieteikums par piedalīšanos publiskajā </w:t>
      </w:r>
      <w:r w:rsidRPr="008D6960">
        <w:rPr>
          <w:rFonts w:ascii="Times New Roman" w:hAnsi="Times New Roman" w:cs="Times New Roman"/>
          <w:b w:val="0"/>
          <w:sz w:val="22"/>
          <w:szCs w:val="22"/>
        </w:rPr>
        <w:t>iepirkumā (3.pielikums).</w:t>
      </w:r>
      <w:bookmarkEnd w:id="22"/>
      <w:bookmarkEnd w:id="23"/>
    </w:p>
    <w:p w:rsidR="00F85A3B" w:rsidRPr="00207FFB" w:rsidRDefault="00F85A3B" w:rsidP="00F85A3B">
      <w:pPr>
        <w:pStyle w:val="Heading1"/>
        <w:numPr>
          <w:ilvl w:val="2"/>
          <w:numId w:val="21"/>
        </w:numPr>
        <w:spacing w:before="0" w:after="0"/>
        <w:ind w:left="720"/>
        <w:jc w:val="both"/>
        <w:rPr>
          <w:rFonts w:ascii="Times New Roman" w:hAnsi="Times New Roman" w:cs="Times New Roman"/>
          <w:b w:val="0"/>
          <w:sz w:val="22"/>
          <w:szCs w:val="22"/>
        </w:rPr>
      </w:pPr>
      <w:bookmarkStart w:id="24" w:name="_Toc433981952"/>
      <w:bookmarkStart w:id="25" w:name="_Toc433982401"/>
      <w:r>
        <w:rPr>
          <w:rFonts w:ascii="Times New Roman" w:hAnsi="Times New Roman" w:cs="Times New Roman"/>
          <w:b w:val="0"/>
          <w:sz w:val="22"/>
          <w:szCs w:val="22"/>
        </w:rPr>
        <w:t>Apliecinājums par Pretendenta tiesībām sniegt veselības apdrošināšanas pakalpojumus Latvijas Republikā.</w:t>
      </w:r>
      <w:bookmarkEnd w:id="24"/>
      <w:bookmarkEnd w:id="25"/>
    </w:p>
    <w:p w:rsidR="00F85A3B" w:rsidRPr="00207FFB" w:rsidRDefault="00F85A3B" w:rsidP="00F85A3B">
      <w:pPr>
        <w:pStyle w:val="Heading1"/>
        <w:numPr>
          <w:ilvl w:val="1"/>
          <w:numId w:val="21"/>
        </w:numPr>
        <w:spacing w:before="0" w:after="0"/>
        <w:ind w:left="709" w:hanging="709"/>
        <w:jc w:val="both"/>
        <w:rPr>
          <w:rFonts w:ascii="Times New Roman" w:hAnsi="Times New Roman" w:cs="Times New Roman"/>
          <w:b w:val="0"/>
          <w:sz w:val="22"/>
          <w:szCs w:val="22"/>
        </w:rPr>
      </w:pPr>
      <w:bookmarkStart w:id="26" w:name="_Toc433981953"/>
      <w:bookmarkStart w:id="27" w:name="_Toc433982402"/>
      <w:r w:rsidRPr="00207FFB">
        <w:rPr>
          <w:rFonts w:ascii="Times New Roman" w:hAnsi="Times New Roman" w:cs="Times New Roman"/>
          <w:b w:val="0"/>
          <w:sz w:val="22"/>
          <w:szCs w:val="22"/>
        </w:rPr>
        <w:t xml:space="preserve">Tehniskais piedāvājums </w:t>
      </w:r>
      <w:r w:rsidRPr="008D6960">
        <w:rPr>
          <w:rFonts w:ascii="Times New Roman" w:hAnsi="Times New Roman" w:cs="Times New Roman"/>
          <w:b w:val="0"/>
          <w:sz w:val="22"/>
          <w:szCs w:val="22"/>
        </w:rPr>
        <w:t>(4.pielikums).</w:t>
      </w:r>
      <w:bookmarkEnd w:id="26"/>
      <w:bookmarkEnd w:id="27"/>
      <w:r w:rsidRPr="00207FFB">
        <w:rPr>
          <w:rFonts w:ascii="Times New Roman" w:hAnsi="Times New Roman" w:cs="Times New Roman"/>
          <w:b w:val="0"/>
          <w:sz w:val="22"/>
          <w:szCs w:val="22"/>
        </w:rPr>
        <w:t xml:space="preserve"> </w:t>
      </w:r>
    </w:p>
    <w:p w:rsidR="00F85A3B" w:rsidRPr="00696F3D" w:rsidRDefault="00F85A3B" w:rsidP="00F85A3B">
      <w:pPr>
        <w:numPr>
          <w:ilvl w:val="2"/>
          <w:numId w:val="21"/>
        </w:numPr>
        <w:ind w:left="720"/>
        <w:jc w:val="both"/>
        <w:rPr>
          <w:sz w:val="22"/>
          <w:szCs w:val="22"/>
          <w:lang w:val="lv-LV"/>
        </w:rPr>
      </w:pPr>
      <w:r w:rsidRPr="00207FFB">
        <w:rPr>
          <w:sz w:val="22"/>
          <w:szCs w:val="22"/>
          <w:lang w:val="lv-LV"/>
        </w:rPr>
        <w:t>Veselības apdrošināšanas programma un skaidri</w:t>
      </w:r>
      <w:r w:rsidRPr="00696F3D">
        <w:rPr>
          <w:sz w:val="22"/>
          <w:szCs w:val="22"/>
          <w:lang w:val="lv-LV"/>
        </w:rPr>
        <w:t xml:space="preserve"> atšifrētiem limitiem (apdrošinājuma summām), </w:t>
      </w:r>
      <w:proofErr w:type="spellStart"/>
      <w:r w:rsidRPr="00696F3D">
        <w:rPr>
          <w:sz w:val="22"/>
          <w:szCs w:val="22"/>
          <w:lang w:val="lv-LV"/>
        </w:rPr>
        <w:t>apakšlimitiem</w:t>
      </w:r>
      <w:proofErr w:type="spellEnd"/>
      <w:r w:rsidRPr="00696F3D">
        <w:rPr>
          <w:sz w:val="22"/>
          <w:szCs w:val="22"/>
          <w:lang w:val="lv-LV"/>
        </w:rPr>
        <w:t xml:space="preserve"> un ierobežojumiem.</w:t>
      </w:r>
    </w:p>
    <w:p w:rsidR="00F85A3B" w:rsidRDefault="00F85A3B" w:rsidP="00F85A3B">
      <w:pPr>
        <w:numPr>
          <w:ilvl w:val="2"/>
          <w:numId w:val="21"/>
        </w:numPr>
        <w:ind w:left="720"/>
        <w:jc w:val="both"/>
        <w:rPr>
          <w:sz w:val="22"/>
          <w:szCs w:val="22"/>
          <w:lang w:val="lv-LV"/>
        </w:rPr>
      </w:pPr>
      <w:r w:rsidRPr="00696F3D">
        <w:rPr>
          <w:sz w:val="22"/>
          <w:szCs w:val="22"/>
          <w:lang w:val="lv-LV"/>
        </w:rPr>
        <w:t xml:space="preserve">Medicīnisko pakalpojumu netiešās apmaksas (čeku apmaksas) kārtība ārstniecības iestādēs (iesniedzamie dokumenti, atlīdzības saņemšanas kārtība un termiņi). </w:t>
      </w:r>
    </w:p>
    <w:p w:rsidR="00F85A3B" w:rsidRPr="002F6832" w:rsidRDefault="00F85A3B" w:rsidP="00F85A3B">
      <w:pPr>
        <w:numPr>
          <w:ilvl w:val="2"/>
          <w:numId w:val="21"/>
        </w:numPr>
        <w:ind w:left="720"/>
        <w:jc w:val="both"/>
        <w:rPr>
          <w:sz w:val="22"/>
          <w:szCs w:val="22"/>
          <w:lang w:val="lv-LV"/>
        </w:rPr>
      </w:pPr>
      <w:r w:rsidRPr="002F6832">
        <w:rPr>
          <w:sz w:val="22"/>
          <w:szCs w:val="22"/>
          <w:lang w:val="lv-LV"/>
        </w:rPr>
        <w:t xml:space="preserve">Detalizēts neapmaksājamo pakalpojumu (izņēmumu) saraksts; </w:t>
      </w:r>
    </w:p>
    <w:p w:rsidR="00F85A3B" w:rsidRPr="002F6832" w:rsidRDefault="00F85A3B" w:rsidP="00F85A3B">
      <w:pPr>
        <w:numPr>
          <w:ilvl w:val="2"/>
          <w:numId w:val="21"/>
        </w:numPr>
        <w:ind w:left="720"/>
        <w:jc w:val="both"/>
        <w:rPr>
          <w:sz w:val="22"/>
          <w:szCs w:val="22"/>
          <w:lang w:val="lv-LV"/>
        </w:rPr>
      </w:pPr>
      <w:r w:rsidRPr="002F6832">
        <w:rPr>
          <w:sz w:val="22"/>
          <w:szCs w:val="22"/>
          <w:lang w:val="lv-LV"/>
        </w:rPr>
        <w:t>Pretendenta cenrādis, ja tāds tiek piemērots, par nelīguma un līguma iestādēs saņemtajiem pakalpojumiem;</w:t>
      </w:r>
      <w:r w:rsidRPr="002F6832">
        <w:rPr>
          <w:lang w:val="lv-LV"/>
        </w:rPr>
        <w:t xml:space="preserve"> </w:t>
      </w:r>
    </w:p>
    <w:p w:rsidR="00F85A3B" w:rsidRPr="002F6832" w:rsidRDefault="00F85A3B" w:rsidP="00F85A3B">
      <w:pPr>
        <w:numPr>
          <w:ilvl w:val="2"/>
          <w:numId w:val="21"/>
        </w:numPr>
        <w:ind w:left="720"/>
        <w:jc w:val="both"/>
        <w:rPr>
          <w:sz w:val="22"/>
          <w:szCs w:val="22"/>
          <w:lang w:val="lv-LV"/>
        </w:rPr>
      </w:pPr>
      <w:r w:rsidRPr="002F6832">
        <w:rPr>
          <w:sz w:val="22"/>
          <w:szCs w:val="22"/>
          <w:lang w:val="lv-LV"/>
        </w:rPr>
        <w:t>Medicīnisko pakalpojumu saraksts, kuru saņemšanas vai apmaksas apmērs un kārtība iepriekš</w:t>
      </w:r>
      <w:r>
        <w:rPr>
          <w:sz w:val="22"/>
          <w:szCs w:val="22"/>
          <w:lang w:val="lv-LV"/>
        </w:rPr>
        <w:t>,</w:t>
      </w:r>
      <w:r w:rsidRPr="002F6832">
        <w:rPr>
          <w:sz w:val="22"/>
          <w:szCs w:val="22"/>
          <w:lang w:val="lv-LV"/>
        </w:rPr>
        <w:t xml:space="preserve"> ir jāsaskaņo ar pretendentu. Papildus pretendentam arī jānorāda</w:t>
      </w:r>
      <w:r>
        <w:rPr>
          <w:sz w:val="22"/>
          <w:szCs w:val="22"/>
          <w:lang w:val="lv-LV"/>
        </w:rPr>
        <w:t>,</w:t>
      </w:r>
      <w:r w:rsidRPr="002F6832">
        <w:rPr>
          <w:sz w:val="22"/>
          <w:szCs w:val="22"/>
          <w:lang w:val="lv-LV"/>
        </w:rPr>
        <w:t xml:space="preserve"> kādi ierobežojumi pakalpojuma apmaksā tiek piemēroti, ja par attiecīgo pakalpojumu netika veikts iepriekšējs saskaņojums</w:t>
      </w:r>
    </w:p>
    <w:p w:rsidR="00F85A3B" w:rsidRPr="00696F3D" w:rsidRDefault="00F85A3B" w:rsidP="00F85A3B">
      <w:pPr>
        <w:numPr>
          <w:ilvl w:val="2"/>
          <w:numId w:val="21"/>
        </w:numPr>
        <w:ind w:left="720"/>
        <w:jc w:val="both"/>
        <w:rPr>
          <w:sz w:val="22"/>
          <w:szCs w:val="22"/>
          <w:lang w:val="lv-LV"/>
        </w:rPr>
      </w:pPr>
      <w:r w:rsidRPr="00696F3D">
        <w:rPr>
          <w:sz w:val="22"/>
          <w:szCs w:val="22"/>
          <w:lang w:val="lv-LV"/>
        </w:rPr>
        <w:t>Kārtība izmaiņu veikšanai polisē</w:t>
      </w:r>
      <w:r>
        <w:rPr>
          <w:sz w:val="22"/>
          <w:szCs w:val="22"/>
          <w:lang w:val="lv-LV"/>
        </w:rPr>
        <w:t>,</w:t>
      </w:r>
      <w:r w:rsidRPr="00696F3D">
        <w:rPr>
          <w:sz w:val="22"/>
          <w:szCs w:val="22"/>
          <w:lang w:val="lv-LV"/>
        </w:rPr>
        <w:t xml:space="preserve"> neizmantotās </w:t>
      </w:r>
      <w:r>
        <w:rPr>
          <w:sz w:val="22"/>
          <w:szCs w:val="22"/>
          <w:lang w:val="lv-LV"/>
        </w:rPr>
        <w:t xml:space="preserve">(izslēdzot personu no apdrošināšanas līguma) </w:t>
      </w:r>
      <w:r w:rsidRPr="00696F3D">
        <w:rPr>
          <w:sz w:val="22"/>
          <w:szCs w:val="22"/>
          <w:lang w:val="lv-LV"/>
        </w:rPr>
        <w:t xml:space="preserve">un papildu maksājamās prēmijas </w:t>
      </w:r>
      <w:r>
        <w:rPr>
          <w:sz w:val="22"/>
          <w:szCs w:val="22"/>
          <w:lang w:val="lv-LV"/>
        </w:rPr>
        <w:t xml:space="preserve">(pievienojot personu apdrošināšanas līgumam) </w:t>
      </w:r>
      <w:r w:rsidRPr="00696F3D">
        <w:rPr>
          <w:sz w:val="22"/>
          <w:szCs w:val="22"/>
          <w:lang w:val="lv-LV"/>
        </w:rPr>
        <w:t>aprēķina kārtība veicot izmaiņas apdrošināšanas līgumā.</w:t>
      </w:r>
    </w:p>
    <w:p w:rsidR="00F85A3B" w:rsidRPr="00696F3D" w:rsidRDefault="00F85A3B" w:rsidP="00F85A3B">
      <w:pPr>
        <w:numPr>
          <w:ilvl w:val="2"/>
          <w:numId w:val="21"/>
        </w:numPr>
        <w:ind w:left="720"/>
        <w:jc w:val="both"/>
        <w:rPr>
          <w:sz w:val="22"/>
          <w:szCs w:val="22"/>
          <w:lang w:val="lv-LV"/>
        </w:rPr>
      </w:pPr>
      <w:r w:rsidRPr="00696F3D">
        <w:rPr>
          <w:sz w:val="22"/>
          <w:szCs w:val="22"/>
          <w:lang w:val="lv-LV"/>
        </w:rPr>
        <w:t>Spēkā esoši veselības apdrošināšanas noteikumi, kas atbilst šī iepirkuma priekšmetam.</w:t>
      </w:r>
    </w:p>
    <w:p w:rsidR="00F85A3B" w:rsidRPr="00696F3D" w:rsidRDefault="00F85A3B" w:rsidP="00F85A3B">
      <w:pPr>
        <w:numPr>
          <w:ilvl w:val="1"/>
          <w:numId w:val="21"/>
        </w:numPr>
        <w:ind w:left="709" w:hanging="709"/>
        <w:jc w:val="both"/>
        <w:rPr>
          <w:sz w:val="22"/>
          <w:szCs w:val="22"/>
          <w:lang w:val="lv-LV"/>
        </w:rPr>
      </w:pPr>
      <w:r w:rsidRPr="00696F3D">
        <w:rPr>
          <w:sz w:val="22"/>
          <w:szCs w:val="22"/>
          <w:lang w:val="lv-LV"/>
        </w:rPr>
        <w:t xml:space="preserve">Finanšu </w:t>
      </w:r>
      <w:r w:rsidRPr="00207FFB">
        <w:rPr>
          <w:sz w:val="22"/>
          <w:szCs w:val="22"/>
          <w:lang w:val="lv-LV"/>
        </w:rPr>
        <w:t xml:space="preserve">piedāvājums </w:t>
      </w:r>
      <w:r w:rsidRPr="008D6960">
        <w:rPr>
          <w:sz w:val="22"/>
          <w:szCs w:val="22"/>
          <w:lang w:val="lv-LV"/>
        </w:rPr>
        <w:t>(5.pielikums).</w:t>
      </w:r>
    </w:p>
    <w:p w:rsidR="00F85A3B" w:rsidRPr="00696F3D" w:rsidRDefault="00F85A3B" w:rsidP="00F85A3B">
      <w:pPr>
        <w:numPr>
          <w:ilvl w:val="1"/>
          <w:numId w:val="21"/>
        </w:numPr>
        <w:ind w:left="709" w:hanging="709"/>
        <w:jc w:val="both"/>
        <w:rPr>
          <w:sz w:val="22"/>
          <w:szCs w:val="22"/>
          <w:lang w:val="lv-LV"/>
        </w:rPr>
      </w:pPr>
      <w:r w:rsidRPr="00696F3D">
        <w:rPr>
          <w:rFonts w:eastAsia="ArialNarrow"/>
          <w:sz w:val="22"/>
          <w:szCs w:val="22"/>
          <w:lang w:val="lv-LV"/>
        </w:rPr>
        <w:t xml:space="preserve">Pretendenta Latvijas Republikas teritorijā esošo medicīnisko </w:t>
      </w:r>
      <w:proofErr w:type="spellStart"/>
      <w:r w:rsidRPr="00696F3D">
        <w:rPr>
          <w:rFonts w:eastAsia="ArialNarrow"/>
          <w:sz w:val="22"/>
          <w:szCs w:val="22"/>
          <w:lang w:val="lv-LV"/>
        </w:rPr>
        <w:t>līgumiestāžu</w:t>
      </w:r>
      <w:proofErr w:type="spellEnd"/>
      <w:r w:rsidRPr="00696F3D">
        <w:rPr>
          <w:rFonts w:eastAsia="ArialNarrow"/>
          <w:sz w:val="22"/>
          <w:szCs w:val="22"/>
          <w:lang w:val="lv-LV"/>
        </w:rPr>
        <w:t xml:space="preserve"> saraksts (sakārtots pa pakalpojumu veidiem (ambulatorā aprūpe, stacionāra aprūpe</w:t>
      </w:r>
      <w:r>
        <w:rPr>
          <w:rFonts w:eastAsia="ArialNarrow"/>
          <w:sz w:val="22"/>
          <w:szCs w:val="22"/>
          <w:lang w:val="lv-LV"/>
        </w:rPr>
        <w:t xml:space="preserve"> utt.</w:t>
      </w:r>
      <w:r w:rsidRPr="00696F3D">
        <w:rPr>
          <w:rFonts w:eastAsia="ArialNarrow"/>
          <w:sz w:val="22"/>
          <w:szCs w:val="22"/>
          <w:lang w:val="lv-LV"/>
        </w:rPr>
        <w:t xml:space="preserve">) un to adreses. </w:t>
      </w:r>
      <w:proofErr w:type="spellStart"/>
      <w:r w:rsidRPr="00696F3D">
        <w:rPr>
          <w:sz w:val="22"/>
          <w:szCs w:val="22"/>
          <w:lang w:val="lv-LV"/>
        </w:rPr>
        <w:t>Līgumiestāžu</w:t>
      </w:r>
      <w:proofErr w:type="spellEnd"/>
      <w:r w:rsidRPr="00696F3D">
        <w:rPr>
          <w:sz w:val="22"/>
          <w:szCs w:val="22"/>
          <w:lang w:val="lv-LV"/>
        </w:rPr>
        <w:t xml:space="preserve"> saraksts </w:t>
      </w:r>
      <w:r w:rsidRPr="00696F3D">
        <w:rPr>
          <w:sz w:val="22"/>
          <w:szCs w:val="22"/>
          <w:lang w:val="lv-LV"/>
        </w:rPr>
        <w:lastRenderedPageBreak/>
        <w:t>nav jāiesniedz, ja informā</w:t>
      </w:r>
      <w:r>
        <w:rPr>
          <w:sz w:val="22"/>
          <w:szCs w:val="22"/>
          <w:lang w:val="lv-LV"/>
        </w:rPr>
        <w:t>cija pieejama Pretendenta mājas</w:t>
      </w:r>
      <w:r w:rsidRPr="00696F3D">
        <w:rPr>
          <w:sz w:val="22"/>
          <w:szCs w:val="22"/>
          <w:lang w:val="lv-LV"/>
        </w:rPr>
        <w:t>lapā internetā un šādā gadījumā piedāvājumā norāda attiecīgās interneta vietnes precīzu saiti</w:t>
      </w:r>
      <w:r w:rsidRPr="00696F3D">
        <w:rPr>
          <w:rFonts w:eastAsia="ArialNarrow"/>
          <w:sz w:val="22"/>
          <w:szCs w:val="22"/>
          <w:lang w:val="lv-LV"/>
        </w:rPr>
        <w:t>.</w:t>
      </w:r>
    </w:p>
    <w:p w:rsidR="00F85A3B" w:rsidRPr="00696F3D" w:rsidRDefault="00F85A3B" w:rsidP="00F85A3B">
      <w:pPr>
        <w:jc w:val="both"/>
        <w:rPr>
          <w:sz w:val="22"/>
          <w:szCs w:val="22"/>
          <w:lang w:val="lv-LV"/>
        </w:rPr>
      </w:pPr>
    </w:p>
    <w:p w:rsidR="00F85A3B" w:rsidRPr="00696F3D" w:rsidRDefault="00F85A3B" w:rsidP="00F85A3B">
      <w:pPr>
        <w:pStyle w:val="Heading1"/>
        <w:numPr>
          <w:ilvl w:val="0"/>
          <w:numId w:val="12"/>
        </w:numPr>
        <w:spacing w:before="0" w:after="0"/>
        <w:ind w:left="0" w:firstLine="0"/>
        <w:jc w:val="both"/>
        <w:rPr>
          <w:rFonts w:ascii="Times New Roman" w:hAnsi="Times New Roman" w:cs="Times New Roman"/>
          <w:sz w:val="22"/>
          <w:szCs w:val="22"/>
        </w:rPr>
      </w:pPr>
      <w:bookmarkStart w:id="28" w:name="_Toc433981954"/>
      <w:bookmarkStart w:id="29" w:name="_Toc433982403"/>
      <w:r w:rsidRPr="00696F3D">
        <w:rPr>
          <w:rFonts w:ascii="Times New Roman" w:hAnsi="Times New Roman" w:cs="Times New Roman"/>
          <w:sz w:val="22"/>
          <w:szCs w:val="22"/>
        </w:rPr>
        <w:t>Piedāvājuma derīguma termiņš</w:t>
      </w:r>
      <w:bookmarkEnd w:id="28"/>
      <w:bookmarkEnd w:id="29"/>
    </w:p>
    <w:p w:rsidR="00F85A3B" w:rsidRPr="00696F3D" w:rsidRDefault="00F85A3B" w:rsidP="00F85A3B">
      <w:pPr>
        <w:pStyle w:val="Heading2"/>
        <w:ind w:left="709"/>
        <w:jc w:val="both"/>
        <w:rPr>
          <w:sz w:val="22"/>
          <w:szCs w:val="22"/>
        </w:rPr>
      </w:pPr>
      <w:bookmarkStart w:id="30" w:name="_Toc433981955"/>
      <w:bookmarkStart w:id="31" w:name="_Toc433982404"/>
      <w:r w:rsidRPr="00696F3D">
        <w:rPr>
          <w:sz w:val="22"/>
          <w:szCs w:val="22"/>
        </w:rPr>
        <w:t xml:space="preserve">Piedāvājumam jābūt spēkā vismaz </w:t>
      </w:r>
      <w:r>
        <w:rPr>
          <w:sz w:val="22"/>
          <w:szCs w:val="22"/>
        </w:rPr>
        <w:t>6</w:t>
      </w:r>
      <w:r w:rsidRPr="00696F3D">
        <w:rPr>
          <w:sz w:val="22"/>
          <w:szCs w:val="22"/>
        </w:rPr>
        <w:t>0 (</w:t>
      </w:r>
      <w:r>
        <w:rPr>
          <w:sz w:val="22"/>
          <w:szCs w:val="22"/>
        </w:rPr>
        <w:t>seš</w:t>
      </w:r>
      <w:r w:rsidRPr="00696F3D">
        <w:rPr>
          <w:sz w:val="22"/>
          <w:szCs w:val="22"/>
        </w:rPr>
        <w:t>desmit) dienas no piedāvājuma iesniegšanas termiņa beigām.</w:t>
      </w:r>
      <w:bookmarkEnd w:id="30"/>
      <w:bookmarkEnd w:id="31"/>
    </w:p>
    <w:p w:rsidR="00F85A3B" w:rsidRPr="00696F3D" w:rsidRDefault="00F85A3B" w:rsidP="00F85A3B">
      <w:pPr>
        <w:jc w:val="both"/>
        <w:rPr>
          <w:sz w:val="22"/>
          <w:szCs w:val="22"/>
          <w:lang w:val="lv-LV"/>
        </w:rPr>
      </w:pPr>
    </w:p>
    <w:p w:rsidR="00F85A3B" w:rsidRPr="00B924ED" w:rsidRDefault="00F85A3B" w:rsidP="00F85A3B">
      <w:pPr>
        <w:numPr>
          <w:ilvl w:val="0"/>
          <w:numId w:val="12"/>
        </w:numPr>
        <w:ind w:left="0" w:firstLine="0"/>
        <w:jc w:val="both"/>
        <w:rPr>
          <w:b/>
          <w:sz w:val="22"/>
          <w:szCs w:val="22"/>
          <w:lang w:val="lv-LV"/>
        </w:rPr>
      </w:pPr>
      <w:r w:rsidRPr="00696F3D">
        <w:rPr>
          <w:b/>
          <w:sz w:val="22"/>
          <w:szCs w:val="22"/>
          <w:lang w:val="lv-LV"/>
        </w:rPr>
        <w:t>Apmaksas nosacījumi</w:t>
      </w:r>
    </w:p>
    <w:p w:rsidR="00F85A3B" w:rsidRDefault="00F85A3B" w:rsidP="00F85A3B">
      <w:pPr>
        <w:pStyle w:val="BodyTextIndent3"/>
        <w:spacing w:after="0"/>
        <w:ind w:left="720"/>
        <w:jc w:val="both"/>
        <w:rPr>
          <w:sz w:val="22"/>
          <w:szCs w:val="22"/>
          <w:lang w:val="lv-LV"/>
        </w:rPr>
      </w:pPr>
      <w:r w:rsidRPr="00696F3D">
        <w:rPr>
          <w:sz w:val="22"/>
          <w:szCs w:val="22"/>
          <w:lang w:val="lv-LV"/>
        </w:rPr>
        <w:t>Samaksa</w:t>
      </w:r>
      <w:r>
        <w:rPr>
          <w:sz w:val="22"/>
          <w:szCs w:val="22"/>
          <w:lang w:val="lv-LV"/>
        </w:rPr>
        <w:t xml:space="preserve"> par Pamatprogrammu</w:t>
      </w:r>
      <w:r w:rsidRPr="00696F3D">
        <w:rPr>
          <w:sz w:val="22"/>
          <w:szCs w:val="22"/>
          <w:lang w:val="lv-LV"/>
        </w:rPr>
        <w:t xml:space="preserve"> </w:t>
      </w:r>
      <w:r>
        <w:rPr>
          <w:sz w:val="22"/>
          <w:szCs w:val="22"/>
          <w:lang w:val="lv-LV"/>
        </w:rPr>
        <w:t xml:space="preserve">tiks veikta </w:t>
      </w:r>
      <w:r w:rsidRPr="002F6832">
        <w:rPr>
          <w:sz w:val="22"/>
          <w:szCs w:val="22"/>
          <w:lang w:val="lv-LV"/>
        </w:rPr>
        <w:t>1 (vienā) maksājumā</w:t>
      </w:r>
      <w:r w:rsidRPr="00765778">
        <w:rPr>
          <w:sz w:val="22"/>
          <w:szCs w:val="22"/>
          <w:lang w:val="lv-LV"/>
        </w:rPr>
        <w:t>,</w:t>
      </w:r>
      <w:r w:rsidRPr="00696F3D">
        <w:rPr>
          <w:sz w:val="22"/>
          <w:szCs w:val="22"/>
          <w:lang w:val="lv-LV"/>
        </w:rPr>
        <w:t xml:space="preserve"> Pasūtītājam pārskaitot naudu Pretendentam</w:t>
      </w:r>
      <w:r>
        <w:rPr>
          <w:sz w:val="22"/>
          <w:szCs w:val="22"/>
          <w:lang w:val="lv-LV"/>
        </w:rPr>
        <w:t>.</w:t>
      </w:r>
    </w:p>
    <w:p w:rsidR="00F85A3B" w:rsidRPr="00696F3D" w:rsidRDefault="00F85A3B" w:rsidP="00F85A3B">
      <w:pPr>
        <w:pStyle w:val="BodyTextIndent3"/>
        <w:spacing w:after="0"/>
        <w:ind w:left="720"/>
        <w:jc w:val="both"/>
        <w:rPr>
          <w:sz w:val="22"/>
          <w:szCs w:val="22"/>
          <w:lang w:val="lv-LV"/>
        </w:rPr>
      </w:pPr>
      <w:r>
        <w:rPr>
          <w:sz w:val="22"/>
          <w:szCs w:val="22"/>
          <w:lang w:val="lv-LV"/>
        </w:rPr>
        <w:t>Papildprogrammu un radinieku apdrošināšana tiek veikta 1 (vienā) maksājumā, Strādājošajam vai viņa radiniekam pārskaitot naudu Pretendentam.</w:t>
      </w:r>
    </w:p>
    <w:p w:rsidR="00F85A3B" w:rsidRPr="00696F3D" w:rsidRDefault="00F85A3B" w:rsidP="00F85A3B">
      <w:pPr>
        <w:jc w:val="both"/>
        <w:rPr>
          <w:sz w:val="22"/>
          <w:szCs w:val="22"/>
          <w:lang w:val="lv-LV"/>
        </w:rPr>
      </w:pPr>
    </w:p>
    <w:p w:rsidR="00F85A3B" w:rsidRPr="00696F3D" w:rsidRDefault="00F85A3B" w:rsidP="00F85A3B">
      <w:pPr>
        <w:pStyle w:val="Heading1"/>
        <w:numPr>
          <w:ilvl w:val="0"/>
          <w:numId w:val="12"/>
        </w:numPr>
        <w:spacing w:before="0" w:after="0"/>
        <w:ind w:left="0" w:firstLine="0"/>
        <w:jc w:val="both"/>
        <w:rPr>
          <w:rFonts w:ascii="Times New Roman" w:hAnsi="Times New Roman" w:cs="Times New Roman"/>
          <w:sz w:val="22"/>
          <w:szCs w:val="22"/>
        </w:rPr>
      </w:pPr>
      <w:bookmarkStart w:id="32" w:name="_Toc433981956"/>
      <w:bookmarkStart w:id="33" w:name="_Toc433982405"/>
      <w:r w:rsidRPr="00696F3D">
        <w:rPr>
          <w:rFonts w:ascii="Times New Roman" w:hAnsi="Times New Roman" w:cs="Times New Roman"/>
          <w:sz w:val="22"/>
          <w:szCs w:val="22"/>
        </w:rPr>
        <w:t>Piedāvājumu vērtēšana un lēmuma pieņemšana</w:t>
      </w:r>
      <w:bookmarkEnd w:id="32"/>
      <w:bookmarkEnd w:id="33"/>
    </w:p>
    <w:p w:rsidR="00F85A3B" w:rsidRPr="00696F3D" w:rsidRDefault="00F85A3B" w:rsidP="00F85A3B">
      <w:pPr>
        <w:pStyle w:val="Heading2"/>
        <w:keepNext w:val="0"/>
        <w:tabs>
          <w:tab w:val="num" w:pos="-284"/>
        </w:tabs>
        <w:ind w:left="709"/>
        <w:jc w:val="both"/>
        <w:rPr>
          <w:sz w:val="22"/>
          <w:szCs w:val="22"/>
        </w:rPr>
      </w:pPr>
      <w:r w:rsidRPr="00696F3D">
        <w:rPr>
          <w:sz w:val="22"/>
          <w:szCs w:val="22"/>
        </w:rPr>
        <w:tab/>
      </w:r>
      <w:bookmarkStart w:id="34" w:name="_Toc433981957"/>
      <w:bookmarkStart w:id="35" w:name="_Toc433982406"/>
      <w:r w:rsidRPr="00696F3D">
        <w:rPr>
          <w:sz w:val="22"/>
          <w:szCs w:val="22"/>
        </w:rPr>
        <w:t>Iepirkumu komisija vērtēšanu veiks sekojošos posmos:</w:t>
      </w:r>
      <w:bookmarkEnd w:id="34"/>
      <w:bookmarkEnd w:id="35"/>
    </w:p>
    <w:p w:rsidR="00F85A3B" w:rsidRPr="00696F3D" w:rsidRDefault="00F85A3B" w:rsidP="00F85A3B">
      <w:pPr>
        <w:pStyle w:val="Heading2"/>
        <w:keepNext w:val="0"/>
        <w:numPr>
          <w:ilvl w:val="1"/>
          <w:numId w:val="15"/>
        </w:numPr>
        <w:ind w:left="709" w:hanging="709"/>
        <w:jc w:val="both"/>
        <w:rPr>
          <w:sz w:val="22"/>
          <w:szCs w:val="22"/>
        </w:rPr>
      </w:pPr>
      <w:bookmarkStart w:id="36" w:name="_Toc433981958"/>
      <w:bookmarkStart w:id="37" w:name="_Toc433982407"/>
      <w:r w:rsidRPr="00696F3D">
        <w:rPr>
          <w:sz w:val="22"/>
          <w:szCs w:val="22"/>
        </w:rPr>
        <w:t>pārbaudīs piedāvājumu atbilstību saskaņā ar Instrukciju pretendentiem. Par atbilstošiem tiks uzskatīti tikai tie piedāvājumi, kuri saturēs visu prasīto informāciju. Neatbilstošie piedāvājumi tālāk netiks vērtēti;</w:t>
      </w:r>
      <w:bookmarkEnd w:id="36"/>
      <w:bookmarkEnd w:id="37"/>
      <w:r w:rsidRPr="00696F3D">
        <w:rPr>
          <w:sz w:val="22"/>
          <w:szCs w:val="22"/>
        </w:rPr>
        <w:t xml:space="preserve"> </w:t>
      </w:r>
    </w:p>
    <w:p w:rsidR="00F85A3B" w:rsidRPr="00696F3D" w:rsidRDefault="00F85A3B" w:rsidP="00F85A3B">
      <w:pPr>
        <w:pStyle w:val="BodyText3"/>
        <w:numPr>
          <w:ilvl w:val="1"/>
          <w:numId w:val="15"/>
        </w:numPr>
        <w:spacing w:after="0"/>
        <w:ind w:left="709" w:hanging="709"/>
        <w:jc w:val="both"/>
        <w:rPr>
          <w:sz w:val="22"/>
          <w:szCs w:val="22"/>
          <w:lang w:val="lv-LV"/>
        </w:rPr>
      </w:pPr>
      <w:bookmarkStart w:id="38" w:name="_Toc59188054"/>
      <w:r w:rsidRPr="00696F3D">
        <w:rPr>
          <w:sz w:val="22"/>
          <w:szCs w:val="22"/>
          <w:lang w:val="lv-LV"/>
        </w:rPr>
        <w:t xml:space="preserve">pārbaudīs piedāvājumu atbilstību tehniskai </w:t>
      </w:r>
      <w:r w:rsidRPr="00207FFB">
        <w:rPr>
          <w:sz w:val="22"/>
          <w:szCs w:val="22"/>
          <w:lang w:val="lv-LV"/>
        </w:rPr>
        <w:t xml:space="preserve">specifikācijai </w:t>
      </w:r>
      <w:r w:rsidRPr="008D6960">
        <w:rPr>
          <w:sz w:val="22"/>
          <w:szCs w:val="22"/>
          <w:lang w:val="lv-LV"/>
        </w:rPr>
        <w:t>(2. pielikums).</w:t>
      </w:r>
      <w:r w:rsidRPr="00696F3D">
        <w:rPr>
          <w:sz w:val="22"/>
          <w:szCs w:val="22"/>
          <w:lang w:val="lv-LV"/>
        </w:rPr>
        <w:t xml:space="preserve"> Neatbilstošie piedāvājumi tālāk netiks vērtēti</w:t>
      </w:r>
      <w:bookmarkEnd w:id="38"/>
      <w:r w:rsidRPr="00696F3D">
        <w:rPr>
          <w:sz w:val="22"/>
          <w:szCs w:val="22"/>
          <w:lang w:val="lv-LV"/>
        </w:rPr>
        <w:t>;</w:t>
      </w:r>
    </w:p>
    <w:p w:rsidR="00F85A3B" w:rsidRPr="00696F3D" w:rsidRDefault="00F85A3B" w:rsidP="00F85A3B">
      <w:pPr>
        <w:pStyle w:val="Heading2"/>
        <w:keepNext w:val="0"/>
        <w:numPr>
          <w:ilvl w:val="1"/>
          <w:numId w:val="15"/>
        </w:numPr>
        <w:tabs>
          <w:tab w:val="left" w:pos="0"/>
        </w:tabs>
        <w:ind w:left="0" w:firstLine="0"/>
        <w:jc w:val="both"/>
        <w:rPr>
          <w:sz w:val="22"/>
          <w:szCs w:val="22"/>
        </w:rPr>
      </w:pPr>
      <w:bookmarkStart w:id="39" w:name="_Toc433981959"/>
      <w:bookmarkStart w:id="40" w:name="_Toc433982408"/>
      <w:r w:rsidRPr="00696F3D">
        <w:rPr>
          <w:sz w:val="22"/>
          <w:szCs w:val="22"/>
        </w:rPr>
        <w:t>no prasībām atbilstošajiem izvēlēsies saimnieciski izdevīgāko piedāvājumu.</w:t>
      </w:r>
      <w:bookmarkEnd w:id="39"/>
      <w:bookmarkEnd w:id="40"/>
    </w:p>
    <w:p w:rsidR="00F85A3B" w:rsidRPr="00696F3D" w:rsidRDefault="00F85A3B" w:rsidP="00F85A3B">
      <w:pPr>
        <w:pStyle w:val="Heading2"/>
        <w:keepNext w:val="0"/>
        <w:numPr>
          <w:ilvl w:val="1"/>
          <w:numId w:val="15"/>
        </w:numPr>
        <w:tabs>
          <w:tab w:val="left" w:pos="0"/>
        </w:tabs>
        <w:ind w:left="0" w:firstLine="0"/>
        <w:jc w:val="both"/>
        <w:rPr>
          <w:sz w:val="22"/>
          <w:szCs w:val="22"/>
        </w:rPr>
      </w:pPr>
      <w:bookmarkStart w:id="41" w:name="_Toc433981960"/>
      <w:bookmarkStart w:id="42" w:name="_Toc433982409"/>
      <w:r w:rsidRPr="00696F3D">
        <w:rPr>
          <w:sz w:val="22"/>
          <w:szCs w:val="22"/>
        </w:rPr>
        <w:t>vērtēšanā tiks izmantoti šādi vērtēšanas kritēriji un to skaitliskās vērtības:</w:t>
      </w:r>
      <w:bookmarkEnd w:id="41"/>
      <w:bookmarkEnd w:id="42"/>
    </w:p>
    <w:p w:rsidR="00F85A3B" w:rsidRPr="00696F3D" w:rsidRDefault="00F85A3B" w:rsidP="00F85A3B">
      <w:pPr>
        <w:rPr>
          <w:sz w:val="22"/>
          <w:szCs w:val="22"/>
          <w:lang w:val="lv-LV"/>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593"/>
        <w:gridCol w:w="1560"/>
        <w:gridCol w:w="2268"/>
      </w:tblGrid>
      <w:tr w:rsidR="00F85A3B" w:rsidRPr="00E67968" w:rsidTr="009E2677">
        <w:trPr>
          <w:trHeight w:val="827"/>
        </w:trPr>
        <w:tc>
          <w:tcPr>
            <w:tcW w:w="943" w:type="dxa"/>
          </w:tcPr>
          <w:p w:rsidR="00F85A3B" w:rsidRPr="00E67968" w:rsidRDefault="00F85A3B" w:rsidP="009E2677">
            <w:pPr>
              <w:pStyle w:val="BodyText"/>
              <w:tabs>
                <w:tab w:val="left" w:pos="1260"/>
              </w:tabs>
              <w:spacing w:before="20" w:after="20"/>
              <w:ind w:left="357"/>
              <w:rPr>
                <w:b/>
                <w:sz w:val="22"/>
                <w:szCs w:val="22"/>
              </w:rPr>
            </w:pPr>
            <w:proofErr w:type="spellStart"/>
            <w:r w:rsidRPr="00E67968">
              <w:rPr>
                <w:b/>
                <w:sz w:val="22"/>
                <w:szCs w:val="22"/>
              </w:rPr>
              <w:t>Nr.p.k</w:t>
            </w:r>
            <w:proofErr w:type="spellEnd"/>
            <w:r w:rsidRPr="00E67968">
              <w:rPr>
                <w:b/>
                <w:sz w:val="22"/>
                <w:szCs w:val="22"/>
              </w:rPr>
              <w:t>.</w:t>
            </w:r>
          </w:p>
        </w:tc>
        <w:tc>
          <w:tcPr>
            <w:tcW w:w="3593" w:type="dxa"/>
          </w:tcPr>
          <w:p w:rsidR="00F85A3B" w:rsidRPr="00E67968" w:rsidRDefault="00F85A3B" w:rsidP="009E2677">
            <w:pPr>
              <w:pStyle w:val="BodyText"/>
              <w:tabs>
                <w:tab w:val="left" w:pos="1260"/>
              </w:tabs>
              <w:spacing w:before="20" w:after="20"/>
              <w:jc w:val="center"/>
              <w:rPr>
                <w:b/>
                <w:sz w:val="22"/>
                <w:szCs w:val="22"/>
              </w:rPr>
            </w:pPr>
            <w:r w:rsidRPr="00E67968">
              <w:rPr>
                <w:b/>
                <w:sz w:val="22"/>
                <w:szCs w:val="22"/>
              </w:rPr>
              <w:t>Vērtēšanas kritēriji</w:t>
            </w:r>
          </w:p>
        </w:tc>
        <w:tc>
          <w:tcPr>
            <w:tcW w:w="1560" w:type="dxa"/>
          </w:tcPr>
          <w:p w:rsidR="00F85A3B" w:rsidRPr="00E67968" w:rsidRDefault="00F85A3B" w:rsidP="009E2677">
            <w:pPr>
              <w:spacing w:before="20" w:after="20"/>
              <w:ind w:hanging="680"/>
              <w:rPr>
                <w:sz w:val="22"/>
                <w:szCs w:val="22"/>
                <w:lang w:val="lv-LV"/>
              </w:rPr>
            </w:pPr>
            <w:r w:rsidRPr="00E67968">
              <w:rPr>
                <w:sz w:val="22"/>
                <w:szCs w:val="22"/>
                <w:lang w:val="lv-LV"/>
              </w:rPr>
              <w:t>Apzīmējums</w:t>
            </w:r>
          </w:p>
        </w:tc>
        <w:tc>
          <w:tcPr>
            <w:tcW w:w="2268" w:type="dxa"/>
          </w:tcPr>
          <w:p w:rsidR="00F85A3B" w:rsidRPr="00E67968" w:rsidRDefault="00F85A3B" w:rsidP="009E2677">
            <w:pPr>
              <w:spacing w:before="20" w:after="20"/>
              <w:ind w:left="357"/>
              <w:rPr>
                <w:b/>
                <w:sz w:val="22"/>
                <w:szCs w:val="22"/>
                <w:lang w:val="lv-LV"/>
              </w:rPr>
            </w:pPr>
            <w:r w:rsidRPr="00E67968">
              <w:rPr>
                <w:b/>
                <w:sz w:val="22"/>
                <w:szCs w:val="22"/>
                <w:lang w:val="lv-LV"/>
              </w:rPr>
              <w:t>Īpatsvars vērtēšanā (punktu skaits)</w:t>
            </w:r>
          </w:p>
        </w:tc>
      </w:tr>
      <w:tr w:rsidR="00F85A3B" w:rsidRPr="00E67968" w:rsidTr="009E2677">
        <w:trPr>
          <w:trHeight w:val="104"/>
        </w:trPr>
        <w:tc>
          <w:tcPr>
            <w:tcW w:w="943" w:type="dxa"/>
          </w:tcPr>
          <w:p w:rsidR="00F85A3B" w:rsidRPr="00E67968" w:rsidRDefault="00F85A3B" w:rsidP="009E2677">
            <w:pPr>
              <w:pStyle w:val="BodyText"/>
              <w:tabs>
                <w:tab w:val="left" w:pos="1260"/>
              </w:tabs>
              <w:spacing w:before="20" w:after="20"/>
              <w:jc w:val="center"/>
              <w:rPr>
                <w:sz w:val="22"/>
                <w:szCs w:val="22"/>
              </w:rPr>
            </w:pPr>
            <w:bookmarkStart w:id="43" w:name="_Hlk188990792"/>
            <w:r w:rsidRPr="00E67968">
              <w:rPr>
                <w:sz w:val="22"/>
                <w:szCs w:val="22"/>
              </w:rPr>
              <w:t>1.</w:t>
            </w:r>
          </w:p>
        </w:tc>
        <w:tc>
          <w:tcPr>
            <w:tcW w:w="3593" w:type="dxa"/>
          </w:tcPr>
          <w:p w:rsidR="00F85A3B" w:rsidRPr="00E67968" w:rsidRDefault="00F85A3B" w:rsidP="009E2677">
            <w:pPr>
              <w:pStyle w:val="BodyText"/>
              <w:tabs>
                <w:tab w:val="left" w:pos="1260"/>
              </w:tabs>
              <w:spacing w:before="20" w:after="20"/>
              <w:jc w:val="left"/>
              <w:rPr>
                <w:sz w:val="22"/>
                <w:szCs w:val="22"/>
              </w:rPr>
            </w:pPr>
            <w:r w:rsidRPr="00E67968">
              <w:rPr>
                <w:sz w:val="22"/>
                <w:szCs w:val="22"/>
              </w:rPr>
              <w:t>Pamatprogrammas prēmija</w:t>
            </w:r>
          </w:p>
        </w:tc>
        <w:tc>
          <w:tcPr>
            <w:tcW w:w="1560"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K-1</w:t>
            </w:r>
          </w:p>
        </w:tc>
        <w:tc>
          <w:tcPr>
            <w:tcW w:w="2268" w:type="dxa"/>
          </w:tcPr>
          <w:p w:rsidR="00F85A3B" w:rsidRPr="00E67968" w:rsidRDefault="00F85A3B" w:rsidP="009E2677">
            <w:pPr>
              <w:pStyle w:val="BodyText"/>
              <w:tabs>
                <w:tab w:val="left" w:pos="0"/>
              </w:tabs>
              <w:spacing w:before="20" w:after="20"/>
              <w:ind w:left="-108"/>
              <w:jc w:val="center"/>
              <w:rPr>
                <w:sz w:val="22"/>
                <w:szCs w:val="22"/>
              </w:rPr>
            </w:pPr>
            <w:r w:rsidRPr="00E67968">
              <w:rPr>
                <w:sz w:val="22"/>
                <w:szCs w:val="22"/>
              </w:rPr>
              <w:t>30</w:t>
            </w:r>
          </w:p>
        </w:tc>
      </w:tr>
      <w:tr w:rsidR="00F85A3B" w:rsidRPr="00E67968" w:rsidTr="009E2677">
        <w:trPr>
          <w:trHeight w:val="104"/>
        </w:trPr>
        <w:tc>
          <w:tcPr>
            <w:tcW w:w="943"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2.</w:t>
            </w:r>
          </w:p>
        </w:tc>
        <w:tc>
          <w:tcPr>
            <w:tcW w:w="3593" w:type="dxa"/>
          </w:tcPr>
          <w:p w:rsidR="00F85A3B" w:rsidRPr="00E67968" w:rsidRDefault="00F85A3B" w:rsidP="009E2677">
            <w:pPr>
              <w:pStyle w:val="BodyText"/>
              <w:tabs>
                <w:tab w:val="left" w:pos="1260"/>
              </w:tabs>
              <w:spacing w:before="20" w:after="20"/>
              <w:jc w:val="left"/>
              <w:rPr>
                <w:sz w:val="22"/>
                <w:szCs w:val="22"/>
              </w:rPr>
            </w:pPr>
            <w:r w:rsidRPr="00E67968">
              <w:rPr>
                <w:sz w:val="22"/>
                <w:szCs w:val="22"/>
              </w:rPr>
              <w:t>Pamatprogrammas limitu paaugstinājums</w:t>
            </w:r>
          </w:p>
        </w:tc>
        <w:tc>
          <w:tcPr>
            <w:tcW w:w="1560"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K-2</w:t>
            </w:r>
          </w:p>
        </w:tc>
        <w:tc>
          <w:tcPr>
            <w:tcW w:w="2268" w:type="dxa"/>
          </w:tcPr>
          <w:p w:rsidR="00F85A3B" w:rsidRPr="00E67968" w:rsidRDefault="00F85A3B" w:rsidP="009E2677">
            <w:pPr>
              <w:pStyle w:val="BodyText"/>
              <w:tabs>
                <w:tab w:val="left" w:pos="0"/>
              </w:tabs>
              <w:spacing w:before="20" w:after="20"/>
              <w:ind w:left="-108"/>
              <w:jc w:val="center"/>
              <w:rPr>
                <w:sz w:val="22"/>
                <w:szCs w:val="22"/>
              </w:rPr>
            </w:pPr>
            <w:r w:rsidRPr="00E67968">
              <w:rPr>
                <w:sz w:val="22"/>
                <w:szCs w:val="22"/>
              </w:rPr>
              <w:t>25</w:t>
            </w:r>
          </w:p>
        </w:tc>
      </w:tr>
      <w:tr w:rsidR="00F85A3B" w:rsidRPr="00E67968" w:rsidTr="009E2677">
        <w:trPr>
          <w:trHeight w:val="104"/>
        </w:trPr>
        <w:tc>
          <w:tcPr>
            <w:tcW w:w="943"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3.</w:t>
            </w:r>
          </w:p>
        </w:tc>
        <w:tc>
          <w:tcPr>
            <w:tcW w:w="3593" w:type="dxa"/>
          </w:tcPr>
          <w:p w:rsidR="00F85A3B" w:rsidRPr="00E67968" w:rsidRDefault="00F85A3B" w:rsidP="009E2677">
            <w:pPr>
              <w:pStyle w:val="BodyText"/>
              <w:tabs>
                <w:tab w:val="left" w:pos="1260"/>
              </w:tabs>
              <w:spacing w:before="20" w:after="20"/>
              <w:jc w:val="left"/>
              <w:rPr>
                <w:sz w:val="22"/>
                <w:szCs w:val="22"/>
              </w:rPr>
            </w:pPr>
            <w:r w:rsidRPr="00E67968">
              <w:rPr>
                <w:sz w:val="22"/>
                <w:szCs w:val="22"/>
              </w:rPr>
              <w:t>Uzlabojumi pamatprogrammai</w:t>
            </w:r>
          </w:p>
        </w:tc>
        <w:tc>
          <w:tcPr>
            <w:tcW w:w="1560"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K-3</w:t>
            </w:r>
          </w:p>
        </w:tc>
        <w:tc>
          <w:tcPr>
            <w:tcW w:w="2268" w:type="dxa"/>
            <w:shd w:val="clear" w:color="auto" w:fill="auto"/>
          </w:tcPr>
          <w:p w:rsidR="00F85A3B" w:rsidRPr="00E67968" w:rsidRDefault="00F85A3B" w:rsidP="009E2677">
            <w:pPr>
              <w:pStyle w:val="BodyText"/>
              <w:tabs>
                <w:tab w:val="left" w:pos="0"/>
              </w:tabs>
              <w:spacing w:before="20" w:after="20"/>
              <w:ind w:left="-108"/>
              <w:jc w:val="center"/>
              <w:rPr>
                <w:sz w:val="22"/>
                <w:szCs w:val="22"/>
              </w:rPr>
            </w:pPr>
            <w:r w:rsidRPr="00E67968">
              <w:rPr>
                <w:sz w:val="22"/>
                <w:szCs w:val="22"/>
              </w:rPr>
              <w:t>32</w:t>
            </w:r>
          </w:p>
        </w:tc>
      </w:tr>
      <w:tr w:rsidR="00F85A3B" w:rsidRPr="00E67968" w:rsidTr="009E2677">
        <w:trPr>
          <w:trHeight w:val="238"/>
        </w:trPr>
        <w:tc>
          <w:tcPr>
            <w:tcW w:w="943"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4.</w:t>
            </w:r>
          </w:p>
          <w:p w:rsidR="00F85A3B" w:rsidRPr="00E67968" w:rsidRDefault="00F85A3B" w:rsidP="009E2677">
            <w:pPr>
              <w:pStyle w:val="BodyText"/>
              <w:tabs>
                <w:tab w:val="left" w:pos="1260"/>
              </w:tabs>
              <w:spacing w:before="20" w:after="20"/>
              <w:jc w:val="center"/>
              <w:rPr>
                <w:sz w:val="22"/>
                <w:szCs w:val="22"/>
              </w:rPr>
            </w:pPr>
          </w:p>
        </w:tc>
        <w:tc>
          <w:tcPr>
            <w:tcW w:w="3593" w:type="dxa"/>
          </w:tcPr>
          <w:p w:rsidR="00F85A3B" w:rsidRPr="00E67968" w:rsidRDefault="00F85A3B" w:rsidP="009E2677">
            <w:pPr>
              <w:pStyle w:val="BodyText"/>
              <w:tabs>
                <w:tab w:val="left" w:pos="1260"/>
              </w:tabs>
              <w:spacing w:before="20" w:after="20"/>
              <w:jc w:val="left"/>
              <w:rPr>
                <w:sz w:val="22"/>
                <w:szCs w:val="22"/>
              </w:rPr>
            </w:pPr>
            <w:r w:rsidRPr="00E67968">
              <w:rPr>
                <w:sz w:val="22"/>
                <w:szCs w:val="22"/>
              </w:rPr>
              <w:t>Atvērtā polise</w:t>
            </w:r>
          </w:p>
        </w:tc>
        <w:tc>
          <w:tcPr>
            <w:tcW w:w="1560"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K-4</w:t>
            </w:r>
          </w:p>
        </w:tc>
        <w:tc>
          <w:tcPr>
            <w:tcW w:w="2268" w:type="dxa"/>
            <w:shd w:val="clear" w:color="auto" w:fill="auto"/>
          </w:tcPr>
          <w:p w:rsidR="00F85A3B" w:rsidRPr="00E67968" w:rsidRDefault="00F85A3B" w:rsidP="009E2677">
            <w:pPr>
              <w:pStyle w:val="BodyText"/>
              <w:tabs>
                <w:tab w:val="left" w:pos="0"/>
              </w:tabs>
              <w:spacing w:before="20" w:after="20"/>
              <w:ind w:left="-108"/>
              <w:jc w:val="center"/>
              <w:rPr>
                <w:sz w:val="22"/>
                <w:szCs w:val="22"/>
              </w:rPr>
            </w:pPr>
            <w:r w:rsidRPr="00E67968">
              <w:rPr>
                <w:sz w:val="22"/>
                <w:szCs w:val="22"/>
              </w:rPr>
              <w:t>3</w:t>
            </w:r>
          </w:p>
        </w:tc>
      </w:tr>
      <w:tr w:rsidR="00F85A3B" w:rsidRPr="00E67968" w:rsidTr="009E2677">
        <w:trPr>
          <w:trHeight w:val="238"/>
        </w:trPr>
        <w:tc>
          <w:tcPr>
            <w:tcW w:w="943"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5.</w:t>
            </w:r>
          </w:p>
        </w:tc>
        <w:tc>
          <w:tcPr>
            <w:tcW w:w="3593" w:type="dxa"/>
          </w:tcPr>
          <w:p w:rsidR="00F85A3B" w:rsidRPr="00E67968" w:rsidRDefault="00F85A3B" w:rsidP="009E2677">
            <w:pPr>
              <w:pStyle w:val="BodyText"/>
              <w:tabs>
                <w:tab w:val="left" w:pos="1260"/>
              </w:tabs>
              <w:spacing w:before="20" w:after="20"/>
              <w:jc w:val="left"/>
              <w:rPr>
                <w:sz w:val="22"/>
                <w:szCs w:val="22"/>
              </w:rPr>
            </w:pPr>
            <w:r w:rsidRPr="00E67968">
              <w:rPr>
                <w:sz w:val="22"/>
                <w:szCs w:val="22"/>
              </w:rPr>
              <w:t>Līguma funkcionalitāte</w:t>
            </w:r>
          </w:p>
        </w:tc>
        <w:tc>
          <w:tcPr>
            <w:tcW w:w="1560" w:type="dxa"/>
          </w:tcPr>
          <w:p w:rsidR="00F85A3B" w:rsidRPr="00E67968" w:rsidRDefault="00F85A3B" w:rsidP="009E2677">
            <w:pPr>
              <w:pStyle w:val="BodyText"/>
              <w:tabs>
                <w:tab w:val="left" w:pos="1260"/>
              </w:tabs>
              <w:spacing w:before="20" w:after="20"/>
              <w:jc w:val="center"/>
              <w:rPr>
                <w:sz w:val="22"/>
                <w:szCs w:val="22"/>
              </w:rPr>
            </w:pPr>
            <w:r w:rsidRPr="00E67968">
              <w:rPr>
                <w:sz w:val="22"/>
                <w:szCs w:val="22"/>
              </w:rPr>
              <w:t>K-5</w:t>
            </w:r>
          </w:p>
        </w:tc>
        <w:tc>
          <w:tcPr>
            <w:tcW w:w="2268" w:type="dxa"/>
            <w:shd w:val="clear" w:color="auto" w:fill="auto"/>
          </w:tcPr>
          <w:p w:rsidR="00F85A3B" w:rsidRPr="00E67968" w:rsidRDefault="00F85A3B" w:rsidP="009E2677">
            <w:pPr>
              <w:pStyle w:val="BodyText"/>
              <w:tabs>
                <w:tab w:val="left" w:pos="0"/>
              </w:tabs>
              <w:spacing w:before="20" w:after="20"/>
              <w:ind w:left="-108"/>
              <w:jc w:val="center"/>
              <w:rPr>
                <w:sz w:val="22"/>
                <w:szCs w:val="22"/>
              </w:rPr>
            </w:pPr>
            <w:r w:rsidRPr="00E67968">
              <w:rPr>
                <w:sz w:val="22"/>
                <w:szCs w:val="22"/>
              </w:rPr>
              <w:t>10</w:t>
            </w:r>
          </w:p>
        </w:tc>
      </w:tr>
      <w:bookmarkEnd w:id="43"/>
      <w:tr w:rsidR="00F85A3B" w:rsidRPr="00E67968" w:rsidTr="009E2677">
        <w:tc>
          <w:tcPr>
            <w:tcW w:w="943" w:type="dxa"/>
            <w:tcBorders>
              <w:top w:val="single" w:sz="4" w:space="0" w:color="auto"/>
              <w:left w:val="single" w:sz="4" w:space="0" w:color="auto"/>
              <w:bottom w:val="single" w:sz="4" w:space="0" w:color="auto"/>
              <w:right w:val="nil"/>
            </w:tcBorders>
          </w:tcPr>
          <w:p w:rsidR="00F85A3B" w:rsidRPr="00E67968" w:rsidRDefault="00F85A3B" w:rsidP="009E2677">
            <w:pPr>
              <w:pStyle w:val="BodyText"/>
              <w:tabs>
                <w:tab w:val="left" w:pos="1260"/>
              </w:tabs>
              <w:spacing w:before="20" w:after="20"/>
              <w:jc w:val="left"/>
              <w:rPr>
                <w:b/>
                <w:sz w:val="22"/>
                <w:szCs w:val="22"/>
              </w:rPr>
            </w:pPr>
          </w:p>
        </w:tc>
        <w:tc>
          <w:tcPr>
            <w:tcW w:w="5153" w:type="dxa"/>
            <w:gridSpan w:val="2"/>
            <w:tcBorders>
              <w:top w:val="single" w:sz="4" w:space="0" w:color="auto"/>
              <w:left w:val="nil"/>
              <w:bottom w:val="single" w:sz="4" w:space="0" w:color="auto"/>
              <w:right w:val="single" w:sz="4" w:space="0" w:color="auto"/>
            </w:tcBorders>
          </w:tcPr>
          <w:p w:rsidR="00F85A3B" w:rsidRPr="00E67968" w:rsidRDefault="00F85A3B" w:rsidP="009E2677">
            <w:pPr>
              <w:pStyle w:val="BodyText"/>
              <w:tabs>
                <w:tab w:val="left" w:pos="1260"/>
              </w:tabs>
              <w:spacing w:before="20" w:after="20"/>
              <w:jc w:val="right"/>
              <w:rPr>
                <w:b/>
                <w:sz w:val="22"/>
                <w:szCs w:val="22"/>
              </w:rPr>
            </w:pPr>
            <w:r w:rsidRPr="00E67968">
              <w:rPr>
                <w:b/>
                <w:sz w:val="22"/>
                <w:szCs w:val="22"/>
              </w:rPr>
              <w:t>KOPĀ:</w:t>
            </w:r>
          </w:p>
        </w:tc>
        <w:tc>
          <w:tcPr>
            <w:tcW w:w="2268" w:type="dxa"/>
            <w:tcBorders>
              <w:left w:val="single" w:sz="4" w:space="0" w:color="auto"/>
              <w:bottom w:val="single" w:sz="4" w:space="0" w:color="auto"/>
            </w:tcBorders>
          </w:tcPr>
          <w:p w:rsidR="00F85A3B" w:rsidRPr="00E67968" w:rsidRDefault="00F85A3B" w:rsidP="009E2677">
            <w:pPr>
              <w:pStyle w:val="BodyText"/>
              <w:tabs>
                <w:tab w:val="left" w:pos="-108"/>
                <w:tab w:val="left" w:pos="0"/>
              </w:tabs>
              <w:spacing w:before="20" w:after="20"/>
              <w:ind w:left="-108"/>
              <w:jc w:val="center"/>
              <w:rPr>
                <w:sz w:val="22"/>
                <w:szCs w:val="22"/>
              </w:rPr>
            </w:pPr>
          </w:p>
        </w:tc>
      </w:tr>
    </w:tbl>
    <w:p w:rsidR="00F85A3B" w:rsidRPr="00E67968" w:rsidRDefault="00F85A3B" w:rsidP="00F85A3B">
      <w:pPr>
        <w:rPr>
          <w:sz w:val="22"/>
          <w:szCs w:val="22"/>
          <w:lang w:val="lv-LV"/>
        </w:rPr>
      </w:pPr>
      <w:r w:rsidRPr="00E67968">
        <w:rPr>
          <w:sz w:val="22"/>
          <w:szCs w:val="22"/>
          <w:lang w:val="lv-LV"/>
        </w:rPr>
        <w:t>Veicot vērtēšanu, visi matemātiskie aprēķini tiks noapaļoti līdz 3 skaitļiem aiz komata.</w:t>
      </w:r>
    </w:p>
    <w:p w:rsidR="00F85A3B" w:rsidRPr="00E67968" w:rsidRDefault="00F85A3B" w:rsidP="00F85A3B">
      <w:pPr>
        <w:spacing w:before="20" w:after="20"/>
        <w:rPr>
          <w:sz w:val="22"/>
          <w:szCs w:val="22"/>
          <w:u w:val="single"/>
          <w:lang w:val="lv-LV"/>
        </w:rPr>
      </w:pPr>
    </w:p>
    <w:p w:rsidR="00F85A3B" w:rsidRPr="00E67968" w:rsidRDefault="00F85A3B" w:rsidP="00F85A3B">
      <w:pPr>
        <w:pStyle w:val="NormalWeb"/>
        <w:numPr>
          <w:ilvl w:val="1"/>
          <w:numId w:val="15"/>
        </w:numPr>
        <w:spacing w:before="0"/>
        <w:jc w:val="both"/>
        <w:rPr>
          <w:b/>
          <w:color w:val="000000"/>
          <w:sz w:val="22"/>
          <w:szCs w:val="22"/>
          <w:lang w:val="lv-LV"/>
        </w:rPr>
      </w:pPr>
      <w:r w:rsidRPr="00E67968">
        <w:rPr>
          <w:b/>
          <w:color w:val="000000"/>
          <w:sz w:val="22"/>
          <w:szCs w:val="22"/>
          <w:lang w:val="lv-LV"/>
        </w:rPr>
        <w:t>Kritēriju novērtēšanas principi punktu noteikšanai:</w:t>
      </w:r>
    </w:p>
    <w:p w:rsidR="00F85A3B" w:rsidRPr="00E67968" w:rsidRDefault="00F85A3B" w:rsidP="00F85A3B">
      <w:pPr>
        <w:pStyle w:val="NormalWeb"/>
        <w:spacing w:before="0"/>
        <w:rPr>
          <w:b/>
          <w:sz w:val="22"/>
          <w:szCs w:val="22"/>
          <w:lang w:val="lv-LV" w:eastAsia="ar-SA"/>
        </w:rPr>
      </w:pPr>
    </w:p>
    <w:p w:rsidR="00F85A3B" w:rsidRPr="00E67968" w:rsidRDefault="00F85A3B" w:rsidP="00F85A3B">
      <w:pPr>
        <w:pStyle w:val="NormalWeb"/>
        <w:numPr>
          <w:ilvl w:val="2"/>
          <w:numId w:val="15"/>
        </w:numPr>
        <w:spacing w:before="0"/>
        <w:jc w:val="both"/>
        <w:rPr>
          <w:b/>
          <w:sz w:val="22"/>
          <w:szCs w:val="22"/>
          <w:lang w:val="lv-LV"/>
        </w:rPr>
      </w:pPr>
      <w:r w:rsidRPr="00E67968">
        <w:rPr>
          <w:b/>
          <w:sz w:val="22"/>
          <w:szCs w:val="22"/>
          <w:lang w:val="lv-LV" w:eastAsia="ar-SA"/>
        </w:rPr>
        <w:t>Kritērija K-1 Kopējā apdrošināšanas prēmija Pamatprogrammai vienai personai, eiro.</w:t>
      </w:r>
    </w:p>
    <w:p w:rsidR="00F85A3B" w:rsidRPr="00E67968" w:rsidRDefault="00F85A3B" w:rsidP="00F85A3B">
      <w:pPr>
        <w:jc w:val="both"/>
        <w:rPr>
          <w:sz w:val="22"/>
          <w:szCs w:val="22"/>
          <w:lang w:val="lv-LV"/>
        </w:rPr>
      </w:pPr>
      <w:r w:rsidRPr="00E67968">
        <w:rPr>
          <w:sz w:val="22"/>
          <w:szCs w:val="22"/>
          <w:lang w:val="lv-LV"/>
        </w:rPr>
        <w:t>Pēc cenas vislētākais piedāvājums tiek vērtēts ar maksimāli iespējamo punktu skaitu –</w:t>
      </w:r>
      <w:r w:rsidRPr="00E67968">
        <w:rPr>
          <w:b/>
          <w:sz w:val="22"/>
          <w:szCs w:val="22"/>
          <w:lang w:val="lv-LV"/>
        </w:rPr>
        <w:t>30 (trīsdesmit) punkti.</w:t>
      </w:r>
    </w:p>
    <w:p w:rsidR="00F85A3B" w:rsidRPr="00E67968" w:rsidRDefault="00F85A3B" w:rsidP="00F85A3B">
      <w:pPr>
        <w:rPr>
          <w:sz w:val="22"/>
          <w:szCs w:val="22"/>
          <w:lang w:val="lv-LV"/>
        </w:rPr>
      </w:pPr>
      <w:r w:rsidRPr="00E67968">
        <w:rPr>
          <w:sz w:val="22"/>
          <w:szCs w:val="22"/>
          <w:lang w:val="lv-LV"/>
        </w:rPr>
        <w:t>Pārējo pretendentu iesniegtie piedāvājumi tiks vērtēti pēc sekojošas formulas:</w:t>
      </w:r>
    </w:p>
    <w:p w:rsidR="00F85A3B" w:rsidRPr="00E67968" w:rsidRDefault="00F85A3B" w:rsidP="00F85A3B">
      <w:pPr>
        <w:pStyle w:val="NormalWeb"/>
        <w:spacing w:before="0"/>
        <w:rPr>
          <w:sz w:val="22"/>
          <w:szCs w:val="22"/>
          <w:lang w:val="lv-LV"/>
        </w:rPr>
      </w:pPr>
      <w:r w:rsidRPr="00E67968">
        <w:rPr>
          <w:sz w:val="22"/>
          <w:szCs w:val="22"/>
          <w:lang w:val="lv-LV"/>
        </w:rPr>
        <w:t>K-1 =30 * ( x / y</w:t>
      </w:r>
      <w:r w:rsidR="00A35CF8" w:rsidRPr="00E67968">
        <w:rPr>
          <w:sz w:val="22"/>
          <w:szCs w:val="22"/>
          <w:lang w:val="lv-LV"/>
        </w:rPr>
        <w:t>)</w:t>
      </w:r>
      <w:r w:rsidRPr="00E67968">
        <w:rPr>
          <w:sz w:val="22"/>
          <w:szCs w:val="22"/>
          <w:lang w:val="lv-LV"/>
        </w:rPr>
        <w:t>, kur</w:t>
      </w:r>
      <w:r w:rsidRPr="00E67968">
        <w:rPr>
          <w:sz w:val="22"/>
          <w:szCs w:val="22"/>
          <w:lang w:val="lv-LV"/>
        </w:rPr>
        <w:br/>
        <w:t>30 – maksimāli iespējamais punktu skaits;</w:t>
      </w:r>
      <w:r w:rsidRPr="00E67968">
        <w:rPr>
          <w:sz w:val="22"/>
          <w:szCs w:val="22"/>
          <w:lang w:val="lv-LV"/>
        </w:rPr>
        <w:br/>
        <w:t>x – vislētākā piedāvājuma cena;</w:t>
      </w:r>
    </w:p>
    <w:p w:rsidR="00F85A3B" w:rsidRPr="00E67968" w:rsidRDefault="00F85A3B" w:rsidP="00F85A3B">
      <w:pPr>
        <w:rPr>
          <w:sz w:val="22"/>
          <w:szCs w:val="22"/>
          <w:lang w:val="lv-LV"/>
        </w:rPr>
      </w:pPr>
      <w:r w:rsidRPr="00E67968">
        <w:rPr>
          <w:sz w:val="22"/>
          <w:szCs w:val="22"/>
          <w:lang w:val="lv-LV"/>
        </w:rPr>
        <w:t>y – piedāvājuma cena, kuram aprēķina punktus;</w:t>
      </w:r>
      <w:r w:rsidRPr="00E67968">
        <w:rPr>
          <w:sz w:val="22"/>
          <w:szCs w:val="22"/>
          <w:lang w:val="lv-LV"/>
        </w:rPr>
        <w:br/>
        <w:t>K-1 - attiecīgā piedāvājuma iegūtie punkti</w:t>
      </w:r>
    </w:p>
    <w:p w:rsidR="00F85A3B" w:rsidRPr="00E67968" w:rsidRDefault="00F85A3B" w:rsidP="00F85A3B">
      <w:pPr>
        <w:rPr>
          <w:b/>
          <w:sz w:val="22"/>
          <w:szCs w:val="22"/>
          <w:lang w:val="lv-LV"/>
        </w:rPr>
      </w:pPr>
    </w:p>
    <w:p w:rsidR="00F85A3B" w:rsidRPr="00E67968" w:rsidRDefault="00F85A3B" w:rsidP="00F85A3B">
      <w:pPr>
        <w:numPr>
          <w:ilvl w:val="2"/>
          <w:numId w:val="15"/>
        </w:numPr>
        <w:rPr>
          <w:b/>
          <w:sz w:val="22"/>
          <w:szCs w:val="22"/>
          <w:lang w:val="lv-LV"/>
        </w:rPr>
      </w:pPr>
      <w:r w:rsidRPr="00E67968">
        <w:rPr>
          <w:b/>
          <w:sz w:val="22"/>
          <w:szCs w:val="22"/>
          <w:lang w:val="lv-LV"/>
        </w:rPr>
        <w:t>Kritērijs K-2</w:t>
      </w:r>
      <w:r w:rsidRPr="00E67968">
        <w:rPr>
          <w:sz w:val="22"/>
          <w:szCs w:val="22"/>
          <w:lang w:val="lv-LV"/>
        </w:rPr>
        <w:t xml:space="preserve"> </w:t>
      </w:r>
      <w:r w:rsidRPr="00E67968">
        <w:rPr>
          <w:b/>
          <w:sz w:val="22"/>
          <w:szCs w:val="22"/>
          <w:lang w:val="lv-LV"/>
        </w:rPr>
        <w:t>Programmas limitu paaugstinājums</w:t>
      </w:r>
    </w:p>
    <w:p w:rsidR="00F85A3B" w:rsidRPr="00E67968" w:rsidRDefault="00F85A3B" w:rsidP="00F85A3B">
      <w:pPr>
        <w:ind w:left="720"/>
        <w:rPr>
          <w:b/>
          <w:sz w:val="22"/>
          <w:szCs w:val="22"/>
          <w:lang w:val="lv-LV"/>
        </w:rPr>
      </w:pPr>
      <w:r w:rsidRPr="00E67968">
        <w:rPr>
          <w:b/>
          <w:sz w:val="22"/>
          <w:szCs w:val="22"/>
          <w:lang w:val="lv-LV"/>
        </w:rPr>
        <w:t>Kritērijs K-2.1 maksas ambulatorā limita paaugstinājums</w:t>
      </w:r>
    </w:p>
    <w:p w:rsidR="00F85A3B" w:rsidRPr="00E67968" w:rsidRDefault="00F85A3B" w:rsidP="00F85A3B">
      <w:pPr>
        <w:jc w:val="both"/>
        <w:rPr>
          <w:b/>
          <w:sz w:val="22"/>
          <w:szCs w:val="22"/>
          <w:lang w:val="lv-LV"/>
        </w:rPr>
      </w:pPr>
      <w:r w:rsidRPr="00E67968">
        <w:rPr>
          <w:sz w:val="22"/>
          <w:szCs w:val="22"/>
          <w:lang w:val="lv-LV"/>
        </w:rPr>
        <w:t xml:space="preserve">Apdrošinājuma summas (atlīdzību limita) </w:t>
      </w:r>
      <w:r w:rsidRPr="00E67968">
        <w:rPr>
          <w:sz w:val="22"/>
          <w:szCs w:val="22"/>
          <w:u w:val="single"/>
          <w:lang w:val="lv-LV"/>
        </w:rPr>
        <w:t xml:space="preserve">ambulatoro maksas pakalpojumu saņemšanai </w:t>
      </w:r>
      <w:r w:rsidRPr="00E67968">
        <w:rPr>
          <w:sz w:val="22"/>
          <w:szCs w:val="22"/>
          <w:lang w:val="lv-LV"/>
        </w:rPr>
        <w:t xml:space="preserve">būtisks palielinājums, attiecīgi palielinot kopējo apdrošinājuma summu programmai. Par būtisku tiek uzskatītas apdrošinājuma summas (atlīdzības limita palielinājums par EUR 100). Piedāvājums ar lielāko apdrošinājuma summu saņems maksimālo punktu skaitu </w:t>
      </w:r>
      <w:r w:rsidRPr="00E67968">
        <w:rPr>
          <w:b/>
          <w:sz w:val="22"/>
          <w:szCs w:val="22"/>
          <w:lang w:val="lv-LV"/>
        </w:rPr>
        <w:t>–15 (septiņpadsmit) punkti</w:t>
      </w:r>
    </w:p>
    <w:p w:rsidR="00F85A3B" w:rsidRPr="00E67968" w:rsidRDefault="00F85A3B" w:rsidP="00F85A3B">
      <w:pPr>
        <w:jc w:val="both"/>
        <w:rPr>
          <w:sz w:val="22"/>
          <w:szCs w:val="22"/>
          <w:lang w:val="lv-LV"/>
        </w:rPr>
      </w:pPr>
      <w:r w:rsidRPr="00E67968">
        <w:rPr>
          <w:b/>
          <w:sz w:val="22"/>
          <w:szCs w:val="22"/>
          <w:lang w:val="lv-LV"/>
        </w:rPr>
        <w:t xml:space="preserve"> </w:t>
      </w:r>
      <w:r w:rsidRPr="00E67968">
        <w:rPr>
          <w:sz w:val="22"/>
          <w:szCs w:val="22"/>
          <w:lang w:val="lv-LV"/>
        </w:rPr>
        <w:t>Ja tiek noteikta</w:t>
      </w:r>
      <w:r w:rsidRPr="00E67968">
        <w:rPr>
          <w:b/>
          <w:sz w:val="22"/>
          <w:szCs w:val="22"/>
          <w:lang w:val="lv-LV"/>
        </w:rPr>
        <w:t xml:space="preserve"> </w:t>
      </w:r>
      <w:r w:rsidRPr="00E67968">
        <w:rPr>
          <w:sz w:val="22"/>
          <w:szCs w:val="22"/>
          <w:lang w:val="lv-LV"/>
        </w:rPr>
        <w:t xml:space="preserve">kopējā apdrošinājuma summa (ambulatorai un stacionārai palīdzībai kopā), nenosakot atsevišķu ambulatoro pakalpojumu limitu, tad punkti tiek piešķirti par ambulatorā limita paaugstinājumu. </w:t>
      </w:r>
    </w:p>
    <w:p w:rsidR="00F85A3B" w:rsidRPr="00E67968" w:rsidRDefault="00F85A3B" w:rsidP="00F85A3B">
      <w:pPr>
        <w:jc w:val="both"/>
        <w:rPr>
          <w:sz w:val="22"/>
          <w:szCs w:val="22"/>
          <w:lang w:val="lv-LV"/>
        </w:rPr>
      </w:pPr>
      <w:r w:rsidRPr="00E67968">
        <w:rPr>
          <w:sz w:val="22"/>
          <w:szCs w:val="22"/>
          <w:lang w:val="lv-LV"/>
        </w:rPr>
        <w:t>Apdrošinājuma summas palielinājums virs EUR 3000 netiek vērtēts.</w:t>
      </w:r>
    </w:p>
    <w:p w:rsidR="00F85A3B" w:rsidRPr="00E67968" w:rsidRDefault="00F85A3B" w:rsidP="00F85A3B">
      <w:pPr>
        <w:jc w:val="both"/>
        <w:rPr>
          <w:sz w:val="22"/>
          <w:szCs w:val="22"/>
          <w:lang w:val="lv-LV"/>
        </w:rPr>
      </w:pPr>
    </w:p>
    <w:p w:rsidR="00F85A3B" w:rsidRPr="00E67968" w:rsidRDefault="00F85A3B" w:rsidP="00F85A3B">
      <w:pPr>
        <w:ind w:left="720"/>
        <w:rPr>
          <w:b/>
          <w:sz w:val="22"/>
          <w:szCs w:val="22"/>
          <w:lang w:val="lv-LV"/>
        </w:rPr>
      </w:pPr>
      <w:r w:rsidRPr="00E67968">
        <w:rPr>
          <w:b/>
          <w:sz w:val="22"/>
          <w:szCs w:val="22"/>
          <w:lang w:val="lv-LV"/>
        </w:rPr>
        <w:t>Kritērijs K-2.2 maksas stacionārā limita paaugstinājums</w:t>
      </w:r>
    </w:p>
    <w:p w:rsidR="00F85A3B" w:rsidRPr="00E67968" w:rsidRDefault="00F85A3B" w:rsidP="00F85A3B">
      <w:pPr>
        <w:jc w:val="both"/>
        <w:rPr>
          <w:b/>
          <w:sz w:val="22"/>
          <w:szCs w:val="22"/>
          <w:lang w:val="lv-LV"/>
        </w:rPr>
      </w:pPr>
      <w:r w:rsidRPr="00E67968">
        <w:rPr>
          <w:sz w:val="22"/>
          <w:szCs w:val="22"/>
          <w:lang w:val="lv-LV"/>
        </w:rPr>
        <w:lastRenderedPageBreak/>
        <w:t xml:space="preserve">Apdrošinājuma summas (atlīdzību limits) </w:t>
      </w:r>
      <w:r w:rsidRPr="00E67968">
        <w:rPr>
          <w:sz w:val="22"/>
          <w:szCs w:val="22"/>
          <w:u w:val="single"/>
          <w:lang w:val="lv-LV"/>
        </w:rPr>
        <w:t>stacionārās maksas palīdzības saņemšanai vienam stacionēšanās gadījumam</w:t>
      </w:r>
      <w:r w:rsidRPr="00E67968">
        <w:rPr>
          <w:sz w:val="22"/>
          <w:szCs w:val="22"/>
          <w:lang w:val="lv-LV"/>
        </w:rPr>
        <w:t xml:space="preserve"> būtisks palielinājums, attiecīgi palielinot kopējo stacionāra apdrošinājuma summu proporcionāli, nenosakot citus ierobežojumus vai pakalpojuma limitu apmērus. Par būtisku tiek uzskatīts apdrošinājuma summas palielinājums vienam stacionēšanās gadījumam (atlīdzības limita palielinājums par EUR </w:t>
      </w:r>
      <w:r>
        <w:rPr>
          <w:sz w:val="22"/>
          <w:szCs w:val="22"/>
          <w:lang w:val="lv-LV"/>
        </w:rPr>
        <w:t>10</w:t>
      </w:r>
      <w:r w:rsidRPr="00E67968">
        <w:rPr>
          <w:sz w:val="22"/>
          <w:szCs w:val="22"/>
          <w:lang w:val="lv-LV"/>
        </w:rPr>
        <w:t xml:space="preserve">0). Piedāvājums ar lielāko apdrošinājuma summu saņems maksimālo punktu skaitu </w:t>
      </w:r>
      <w:r w:rsidRPr="00E67968">
        <w:rPr>
          <w:b/>
          <w:sz w:val="22"/>
          <w:szCs w:val="22"/>
          <w:lang w:val="lv-LV"/>
        </w:rPr>
        <w:t>– 10 (desmit) punkti.</w:t>
      </w:r>
    </w:p>
    <w:p w:rsidR="00F85A3B" w:rsidRPr="00E67968" w:rsidRDefault="00F85A3B" w:rsidP="00F85A3B">
      <w:pPr>
        <w:jc w:val="both"/>
        <w:rPr>
          <w:sz w:val="22"/>
          <w:szCs w:val="22"/>
          <w:lang w:val="lv-LV"/>
        </w:rPr>
      </w:pPr>
      <w:r w:rsidRPr="00E67968">
        <w:rPr>
          <w:sz w:val="22"/>
          <w:szCs w:val="22"/>
          <w:lang w:val="lv-LV"/>
        </w:rPr>
        <w:br/>
        <w:t xml:space="preserve">Pārējo pretendentu iesniegtie piedāvājumi apdrošinājuma summas palielinājumam ambulatoro un stacionāro pakalpojumu saņemšanai tiks vērtēti </w:t>
      </w:r>
      <w:r w:rsidRPr="00E67968">
        <w:rPr>
          <w:sz w:val="22"/>
          <w:szCs w:val="22"/>
          <w:u w:val="single"/>
          <w:lang w:val="lv-LV"/>
        </w:rPr>
        <w:t>atsevišķi</w:t>
      </w:r>
      <w:r w:rsidRPr="00E67968">
        <w:rPr>
          <w:sz w:val="22"/>
          <w:szCs w:val="22"/>
          <w:lang w:val="lv-LV"/>
        </w:rPr>
        <w:t xml:space="preserve"> pēc sekojošas formulas:</w:t>
      </w:r>
    </w:p>
    <w:p w:rsidR="00F85A3B" w:rsidRPr="00E67968" w:rsidRDefault="00F85A3B" w:rsidP="00F85A3B">
      <w:pPr>
        <w:pStyle w:val="NormalWeb"/>
        <w:spacing w:before="0"/>
        <w:rPr>
          <w:sz w:val="22"/>
          <w:szCs w:val="22"/>
          <w:lang w:val="lv-LV"/>
        </w:rPr>
      </w:pPr>
      <w:r w:rsidRPr="00E67968">
        <w:rPr>
          <w:sz w:val="22"/>
          <w:szCs w:val="22"/>
          <w:lang w:val="lv-LV"/>
        </w:rPr>
        <w:t>K2 = z * ( x / y), kur</w:t>
      </w:r>
      <w:r w:rsidRPr="00E67968">
        <w:rPr>
          <w:sz w:val="22"/>
          <w:szCs w:val="22"/>
          <w:lang w:val="lv-LV"/>
        </w:rPr>
        <w:br/>
        <w:t>z – maksimāli iespējamais punktu skaits par piedāvāto apdrošinājuma summas (atlīdzību limita) palielinājumu attiecīgajam limita palielinājumam;</w:t>
      </w:r>
      <w:r w:rsidRPr="00E67968">
        <w:rPr>
          <w:sz w:val="22"/>
          <w:szCs w:val="22"/>
          <w:lang w:val="lv-LV"/>
        </w:rPr>
        <w:br/>
        <w:t>y – vislielākais apdrošinājuma summas (atlīdzību limita) palielinājums;</w:t>
      </w:r>
    </w:p>
    <w:p w:rsidR="00F85A3B" w:rsidRPr="00E67968" w:rsidRDefault="00F85A3B" w:rsidP="00F85A3B">
      <w:pPr>
        <w:rPr>
          <w:sz w:val="22"/>
          <w:szCs w:val="22"/>
          <w:lang w:val="lv-LV"/>
        </w:rPr>
      </w:pPr>
      <w:r w:rsidRPr="00E67968">
        <w:rPr>
          <w:sz w:val="22"/>
          <w:szCs w:val="22"/>
          <w:lang w:val="lv-LV"/>
        </w:rPr>
        <w:t>x – apdrošinājuma summas (atlīdzību limita) palielinājums, kuram aprēķina punktus;</w:t>
      </w:r>
      <w:r w:rsidRPr="00E67968">
        <w:rPr>
          <w:sz w:val="22"/>
          <w:szCs w:val="22"/>
          <w:lang w:val="lv-LV"/>
        </w:rPr>
        <w:br/>
        <w:t>K-2 - attiecīgā piedāvājuma iegūtie punkti.</w:t>
      </w:r>
    </w:p>
    <w:p w:rsidR="00F85A3B" w:rsidRPr="00E67968" w:rsidRDefault="00F85A3B" w:rsidP="00F85A3B">
      <w:pPr>
        <w:rPr>
          <w:color w:val="0070C0"/>
          <w:sz w:val="22"/>
          <w:szCs w:val="22"/>
          <w:lang w:val="lv-LV"/>
        </w:rPr>
      </w:pPr>
    </w:p>
    <w:p w:rsidR="00F85A3B" w:rsidRPr="00E67968" w:rsidRDefault="00F85A3B" w:rsidP="00F85A3B">
      <w:pPr>
        <w:numPr>
          <w:ilvl w:val="2"/>
          <w:numId w:val="15"/>
        </w:numPr>
        <w:rPr>
          <w:b/>
          <w:sz w:val="22"/>
          <w:szCs w:val="22"/>
          <w:lang w:val="lv-LV"/>
        </w:rPr>
      </w:pPr>
      <w:r w:rsidRPr="00E67968">
        <w:rPr>
          <w:b/>
          <w:sz w:val="22"/>
          <w:szCs w:val="22"/>
          <w:lang w:val="lv-LV"/>
        </w:rPr>
        <w:t>Kritērijs K-3 Uzlabojumi pamatprogrammai, saskaņā ar tehnisko specifikāciju</w:t>
      </w:r>
    </w:p>
    <w:p w:rsidR="00F85A3B" w:rsidRPr="00E67968" w:rsidRDefault="00F85A3B" w:rsidP="00F85A3B">
      <w:pPr>
        <w:jc w:val="both"/>
        <w:rPr>
          <w:sz w:val="22"/>
          <w:szCs w:val="22"/>
          <w:lang w:val="lv-LV"/>
        </w:rPr>
      </w:pPr>
      <w:r w:rsidRPr="00E67968">
        <w:rPr>
          <w:sz w:val="22"/>
          <w:szCs w:val="22"/>
          <w:lang w:val="lv-LV"/>
        </w:rPr>
        <w:t xml:space="preserve">Ja pamatprogrammas ietvaros, nepaaugstinot apdrošināšanas </w:t>
      </w:r>
      <w:r w:rsidRPr="00E67968">
        <w:rPr>
          <w:b/>
          <w:sz w:val="22"/>
          <w:szCs w:val="22"/>
          <w:lang w:val="lv-LV"/>
        </w:rPr>
        <w:t>prēmiju EUR 260</w:t>
      </w:r>
      <w:r w:rsidRPr="00E67968">
        <w:rPr>
          <w:sz w:val="22"/>
          <w:szCs w:val="22"/>
          <w:lang w:val="lv-LV"/>
        </w:rPr>
        <w:t>, tiek iekļauti sekojoši pakalpojumi:</w:t>
      </w:r>
    </w:p>
    <w:p w:rsidR="00F85A3B" w:rsidRPr="00EA02E1" w:rsidRDefault="00F85A3B" w:rsidP="00F85A3B">
      <w:pPr>
        <w:ind w:firstLine="720"/>
        <w:jc w:val="both"/>
        <w:rPr>
          <w:b/>
          <w:sz w:val="22"/>
          <w:szCs w:val="22"/>
          <w:lang w:val="lv-LV"/>
        </w:rPr>
      </w:pPr>
      <w:r w:rsidRPr="00EA02E1">
        <w:rPr>
          <w:b/>
          <w:sz w:val="22"/>
          <w:szCs w:val="22"/>
          <w:lang w:val="lv-LV"/>
        </w:rPr>
        <w:t>Dārgie diagnostiskie izmeklējumi</w:t>
      </w:r>
      <w:r w:rsidRPr="00EA02E1">
        <w:rPr>
          <w:sz w:val="22"/>
          <w:szCs w:val="22"/>
          <w:lang w:val="lv-LV"/>
        </w:rPr>
        <w:t xml:space="preserve"> - kā magnētiskā rezonanse, datortomogrāfija un citi dārgo tehnoloģiju izmeklējumi ar un bez kontrastvielas, neprasot iepriekšēju saskaņojumu, tiek piedāvāti bez </w:t>
      </w:r>
      <w:proofErr w:type="spellStart"/>
      <w:r w:rsidRPr="00EA02E1">
        <w:rPr>
          <w:sz w:val="22"/>
          <w:szCs w:val="22"/>
          <w:lang w:val="lv-LV"/>
        </w:rPr>
        <w:t>apakšlimita</w:t>
      </w:r>
      <w:proofErr w:type="spellEnd"/>
      <w:r w:rsidRPr="00EA02E1">
        <w:rPr>
          <w:sz w:val="22"/>
          <w:szCs w:val="22"/>
          <w:lang w:val="lv-LV"/>
        </w:rPr>
        <w:t xml:space="preserve">, reižu skaita ierobežojuma un ne mazāk kā EUR70 par izmeklējumu Pretendenta </w:t>
      </w:r>
      <w:proofErr w:type="spellStart"/>
      <w:r w:rsidRPr="00EA02E1">
        <w:rPr>
          <w:sz w:val="22"/>
          <w:szCs w:val="22"/>
          <w:lang w:val="lv-LV"/>
        </w:rPr>
        <w:t>līgumiestādēs</w:t>
      </w:r>
      <w:proofErr w:type="spellEnd"/>
      <w:r w:rsidRPr="00EA02E1">
        <w:rPr>
          <w:sz w:val="22"/>
          <w:szCs w:val="22"/>
          <w:lang w:val="lv-LV"/>
        </w:rPr>
        <w:t xml:space="preserve">.  . </w:t>
      </w:r>
      <w:r w:rsidRPr="00EA02E1">
        <w:rPr>
          <w:b/>
          <w:sz w:val="22"/>
          <w:szCs w:val="22"/>
          <w:lang w:val="lv-LV"/>
        </w:rPr>
        <w:t>Iegūstamais punktu skaits – 24 (divdesmit četri) punkti.</w:t>
      </w:r>
    </w:p>
    <w:p w:rsidR="00F85A3B" w:rsidRPr="00E67968" w:rsidRDefault="00F85A3B" w:rsidP="00F85A3B">
      <w:pPr>
        <w:ind w:firstLine="720"/>
        <w:jc w:val="both"/>
        <w:rPr>
          <w:b/>
          <w:sz w:val="22"/>
          <w:szCs w:val="22"/>
          <w:lang w:val="lv-LV"/>
        </w:rPr>
      </w:pPr>
      <w:r w:rsidRPr="00E67968">
        <w:rPr>
          <w:b/>
          <w:sz w:val="22"/>
          <w:szCs w:val="22"/>
          <w:lang w:val="lv-LV"/>
        </w:rPr>
        <w:t xml:space="preserve">Grūtnieču aprūpe </w:t>
      </w:r>
      <w:r w:rsidRPr="00E67968">
        <w:rPr>
          <w:sz w:val="22"/>
          <w:szCs w:val="22"/>
          <w:lang w:val="lv-LV"/>
        </w:rPr>
        <w:t>t.sk. konsultācijas, izmeklējumi, laboratorija. Nepieciešamības gadījumā Pretendents ir tiesīgs</w:t>
      </w:r>
      <w:r w:rsidR="00A35CF8" w:rsidRPr="00E67968">
        <w:rPr>
          <w:sz w:val="22"/>
          <w:szCs w:val="22"/>
          <w:lang w:val="lv-LV"/>
        </w:rPr>
        <w:t xml:space="preserve">, piemērot </w:t>
      </w:r>
      <w:proofErr w:type="spellStart"/>
      <w:r w:rsidR="00A35CF8" w:rsidRPr="00E67968">
        <w:rPr>
          <w:sz w:val="22"/>
          <w:szCs w:val="22"/>
          <w:lang w:val="lv-LV"/>
        </w:rPr>
        <w:t>apakšlimitu</w:t>
      </w:r>
      <w:proofErr w:type="spellEnd"/>
      <w:r w:rsidRPr="00E67968">
        <w:rPr>
          <w:sz w:val="22"/>
          <w:szCs w:val="22"/>
          <w:lang w:val="lv-LV"/>
        </w:rPr>
        <w:t xml:space="preserve">, kurš nevar būt mazāks par 214EUR, nodrošinot pakalpojuma apmaksu pilnā apmērā, saskaņā ar piedāvāto programmu un nepiemērojot citus pakalpojuma saņemšanas ierobežojumus. </w:t>
      </w:r>
      <w:r w:rsidRPr="00E67968">
        <w:rPr>
          <w:b/>
          <w:sz w:val="22"/>
          <w:szCs w:val="22"/>
          <w:lang w:val="lv-LV"/>
        </w:rPr>
        <w:t>Iegūstamais punktu skaits – 5 (pieci) punkti.</w:t>
      </w:r>
    </w:p>
    <w:p w:rsidR="00F85A3B" w:rsidRPr="00E67968" w:rsidRDefault="00F85A3B" w:rsidP="00F85A3B">
      <w:pPr>
        <w:ind w:firstLine="720"/>
        <w:jc w:val="both"/>
        <w:rPr>
          <w:b/>
          <w:sz w:val="22"/>
          <w:szCs w:val="22"/>
          <w:lang w:val="lv-LV"/>
        </w:rPr>
      </w:pPr>
      <w:r w:rsidRPr="00E67968">
        <w:rPr>
          <w:b/>
          <w:sz w:val="22"/>
          <w:szCs w:val="22"/>
          <w:lang w:val="lv-LV"/>
        </w:rPr>
        <w:t>Vakcinācija pret A un B hepatītu.</w:t>
      </w:r>
      <w:r w:rsidRPr="00E67968">
        <w:rPr>
          <w:sz w:val="22"/>
          <w:szCs w:val="22"/>
          <w:lang w:val="lv-LV"/>
        </w:rPr>
        <w:t xml:space="preserve"> Ja pretendents piedāvā limitu periodā vakcinācijas riskam, tad kopējais limits vakcinācijai ar šo paplašinājumu nevar būt </w:t>
      </w:r>
      <w:proofErr w:type="gramStart"/>
      <w:r w:rsidRPr="00E67968">
        <w:rPr>
          <w:sz w:val="22"/>
          <w:szCs w:val="22"/>
          <w:lang w:val="lv-LV"/>
        </w:rPr>
        <w:t>mazāks kā</w:t>
      </w:r>
      <w:proofErr w:type="gramEnd"/>
      <w:r w:rsidRPr="00E67968">
        <w:rPr>
          <w:sz w:val="22"/>
          <w:szCs w:val="22"/>
          <w:lang w:val="lv-LV"/>
        </w:rPr>
        <w:t xml:space="preserve"> EUR 70. </w:t>
      </w:r>
      <w:r w:rsidRPr="00E67968">
        <w:rPr>
          <w:b/>
          <w:sz w:val="22"/>
          <w:szCs w:val="22"/>
          <w:lang w:val="lv-LV"/>
        </w:rPr>
        <w:t>Iegūstamais punktu skaits – 3 (trīs) punkti.</w:t>
      </w:r>
    </w:p>
    <w:p w:rsidR="00F85A3B" w:rsidRPr="00E67968" w:rsidRDefault="00F85A3B" w:rsidP="00F85A3B">
      <w:pPr>
        <w:rPr>
          <w:b/>
          <w:color w:val="FF0000"/>
          <w:sz w:val="22"/>
          <w:szCs w:val="22"/>
          <w:lang w:val="lv-LV"/>
        </w:rPr>
      </w:pPr>
      <w:r w:rsidRPr="00E67968">
        <w:rPr>
          <w:b/>
          <w:color w:val="FF0000"/>
          <w:sz w:val="22"/>
          <w:szCs w:val="22"/>
          <w:lang w:val="lv-LV"/>
        </w:rPr>
        <w:br w:type="page"/>
      </w:r>
    </w:p>
    <w:p w:rsidR="00F85A3B" w:rsidRPr="00E67968" w:rsidRDefault="00F85A3B" w:rsidP="00F85A3B">
      <w:pPr>
        <w:jc w:val="both"/>
        <w:rPr>
          <w:b/>
          <w:color w:val="FF0000"/>
          <w:sz w:val="22"/>
          <w:szCs w:val="22"/>
          <w:lang w:val="lv-LV"/>
        </w:rPr>
      </w:pPr>
    </w:p>
    <w:p w:rsidR="00F85A3B" w:rsidRPr="00E67968" w:rsidRDefault="00F85A3B" w:rsidP="00F85A3B">
      <w:pPr>
        <w:numPr>
          <w:ilvl w:val="2"/>
          <w:numId w:val="15"/>
        </w:numPr>
        <w:rPr>
          <w:b/>
          <w:sz w:val="22"/>
          <w:szCs w:val="22"/>
          <w:lang w:val="lv-LV"/>
        </w:rPr>
      </w:pPr>
      <w:r w:rsidRPr="00E67968">
        <w:rPr>
          <w:b/>
          <w:sz w:val="22"/>
          <w:szCs w:val="22"/>
          <w:lang w:val="lv-LV"/>
        </w:rPr>
        <w:t>Kritērijs K-4 Atvērtā polise</w:t>
      </w:r>
    </w:p>
    <w:p w:rsidR="00F85A3B" w:rsidRPr="00E67968" w:rsidRDefault="00F85A3B" w:rsidP="00F85A3B">
      <w:pPr>
        <w:jc w:val="both"/>
        <w:rPr>
          <w:b/>
          <w:sz w:val="22"/>
          <w:szCs w:val="22"/>
          <w:lang w:val="lv-LV"/>
        </w:rPr>
      </w:pPr>
      <w:r w:rsidRPr="00E67968">
        <w:rPr>
          <w:b/>
          <w:sz w:val="22"/>
          <w:szCs w:val="22"/>
          <w:lang w:val="lv-LV"/>
        </w:rPr>
        <w:t>Atvērtās polises vērtēšanai</w:t>
      </w:r>
      <w:r w:rsidRPr="00E67968">
        <w:rPr>
          <w:sz w:val="22"/>
          <w:szCs w:val="22"/>
          <w:lang w:val="lv-LV"/>
        </w:rPr>
        <w:t xml:space="preserve"> </w:t>
      </w:r>
      <w:r>
        <w:rPr>
          <w:b/>
          <w:sz w:val="22"/>
          <w:szCs w:val="22"/>
          <w:lang w:val="lv-LV"/>
        </w:rPr>
        <w:t>(K-4</w:t>
      </w:r>
      <w:r w:rsidRPr="00E67968">
        <w:rPr>
          <w:b/>
          <w:sz w:val="22"/>
          <w:szCs w:val="22"/>
          <w:lang w:val="lv-LV"/>
        </w:rPr>
        <w:t>)</w:t>
      </w:r>
      <w:r w:rsidRPr="00E67968">
        <w:rPr>
          <w:sz w:val="22"/>
          <w:szCs w:val="22"/>
          <w:lang w:val="lv-LV"/>
        </w:rPr>
        <w:t xml:space="preserve"> izmanto iesniegtajā piedāvājumā norādīto administrācijas atskaitījuma apmēru. Piedāvājums ar mazāko administrācijas apmēru „ 0” saņems maksimālo punktu skaitu 3, lielākais administrācijas apmērs „ 10” saņems punktu skaitu 0. Pārējie administrācijas atskaitījumi tiks vērtēti proporcionāli. </w:t>
      </w:r>
      <w:r w:rsidRPr="00E67968">
        <w:rPr>
          <w:b/>
          <w:sz w:val="22"/>
          <w:szCs w:val="22"/>
          <w:lang w:val="lv-LV"/>
        </w:rPr>
        <w:t>Iegūstamais punktu skaits – 3(trīs punkti).</w:t>
      </w:r>
    </w:p>
    <w:p w:rsidR="00F85A3B" w:rsidRPr="00E67968" w:rsidRDefault="00F85A3B" w:rsidP="00F85A3B">
      <w:pPr>
        <w:jc w:val="both"/>
        <w:rPr>
          <w:b/>
          <w:sz w:val="22"/>
          <w:szCs w:val="22"/>
          <w:lang w:val="lv-LV"/>
        </w:rPr>
      </w:pPr>
    </w:p>
    <w:p w:rsidR="00F85A3B" w:rsidRPr="00E67968" w:rsidRDefault="00F85A3B" w:rsidP="00F85A3B">
      <w:pPr>
        <w:jc w:val="both"/>
        <w:rPr>
          <w:sz w:val="22"/>
          <w:szCs w:val="22"/>
          <w:lang w:val="lv-LV"/>
        </w:rPr>
      </w:pPr>
      <w:r w:rsidRPr="00E67968">
        <w:rPr>
          <w:b/>
          <w:sz w:val="22"/>
          <w:szCs w:val="22"/>
          <w:lang w:val="lv-LV"/>
        </w:rPr>
        <w:t xml:space="preserve">7.5.5 </w:t>
      </w:r>
      <w:proofErr w:type="spellStart"/>
      <w:r w:rsidRPr="00E67968">
        <w:rPr>
          <w:b/>
          <w:sz w:val="22"/>
          <w:szCs w:val="22"/>
          <w:lang w:val="lv-LV"/>
        </w:rPr>
        <w:t>Kriterijs</w:t>
      </w:r>
      <w:proofErr w:type="spellEnd"/>
      <w:r w:rsidR="00A35CF8" w:rsidRPr="00E67968">
        <w:rPr>
          <w:b/>
          <w:sz w:val="22"/>
          <w:szCs w:val="22"/>
          <w:lang w:val="lv-LV"/>
        </w:rPr>
        <w:t xml:space="preserve"> </w:t>
      </w:r>
      <w:r w:rsidRPr="00E67968">
        <w:rPr>
          <w:b/>
          <w:sz w:val="22"/>
          <w:szCs w:val="22"/>
          <w:lang w:val="lv-LV"/>
        </w:rPr>
        <w:t xml:space="preserve">K-5 – </w:t>
      </w:r>
      <w:r w:rsidRPr="00E67968">
        <w:rPr>
          <w:sz w:val="22"/>
          <w:szCs w:val="22"/>
          <w:lang w:val="lv-LV"/>
        </w:rPr>
        <w:t>Līguma funkcionalitāte</w:t>
      </w:r>
    </w:p>
    <w:p w:rsidR="00F85A3B" w:rsidRPr="00E67968" w:rsidRDefault="00F85A3B" w:rsidP="00F85A3B">
      <w:pPr>
        <w:jc w:val="both"/>
        <w:rPr>
          <w:b/>
          <w:sz w:val="22"/>
          <w:szCs w:val="22"/>
          <w:lang w:val="lv-LV"/>
        </w:rPr>
      </w:pPr>
      <w:r w:rsidRPr="00E67968">
        <w:rPr>
          <w:sz w:val="22"/>
          <w:szCs w:val="22"/>
          <w:lang w:val="lv-LV"/>
        </w:rPr>
        <w:t>Piedāvājums, kas vislabāk atbilst Pasūtītāja vajadzībām, tas ir:</w:t>
      </w:r>
    </w:p>
    <w:p w:rsidR="00F85A3B" w:rsidRPr="00E67968" w:rsidRDefault="00F85A3B" w:rsidP="00F85A3B">
      <w:pPr>
        <w:pStyle w:val="Heading3"/>
        <w:keepNext w:val="0"/>
        <w:spacing w:before="60"/>
        <w:ind w:firstLine="1077"/>
        <w:jc w:val="both"/>
        <w:rPr>
          <w:rFonts w:ascii="Times New Roman" w:hAnsi="Times New Roman"/>
          <w:b w:val="0"/>
          <w:sz w:val="22"/>
          <w:szCs w:val="22"/>
          <w:lang w:val="lv-LV"/>
        </w:rPr>
      </w:pPr>
      <w:r w:rsidRPr="00E67968">
        <w:rPr>
          <w:rFonts w:ascii="Times New Roman" w:hAnsi="Times New Roman"/>
          <w:b w:val="0"/>
          <w:sz w:val="22"/>
          <w:szCs w:val="22"/>
          <w:lang w:val="lv-LV"/>
        </w:rPr>
        <w:t>Vismazākie ierobežojumi, laiks un citas prasības atlīdzības saņemšanai par skaidras naudas norēķiniem;</w:t>
      </w:r>
    </w:p>
    <w:p w:rsidR="00F85A3B" w:rsidRPr="00E67968" w:rsidRDefault="00F85A3B" w:rsidP="00F85A3B">
      <w:pPr>
        <w:pStyle w:val="Heading3"/>
        <w:keepNext w:val="0"/>
        <w:spacing w:before="60"/>
        <w:ind w:firstLine="357"/>
        <w:jc w:val="both"/>
        <w:rPr>
          <w:rFonts w:ascii="Times New Roman" w:hAnsi="Times New Roman"/>
          <w:b w:val="0"/>
          <w:sz w:val="22"/>
          <w:szCs w:val="22"/>
          <w:lang w:val="lv-LV"/>
        </w:rPr>
      </w:pPr>
      <w:r w:rsidRPr="00E67968">
        <w:rPr>
          <w:rFonts w:ascii="Times New Roman" w:hAnsi="Times New Roman"/>
          <w:b w:val="0"/>
          <w:sz w:val="22"/>
          <w:szCs w:val="22"/>
          <w:lang w:val="lv-LV"/>
        </w:rPr>
        <w:t>Vismazāk pakalpojumiem pēc skaita, apjoma un būtības apdrošinātām personām jāveic skaidras naudas norēķini ārstniecības iestādēs</w:t>
      </w:r>
    </w:p>
    <w:p w:rsidR="00F85A3B" w:rsidRPr="00A314B1" w:rsidRDefault="00F85A3B" w:rsidP="00F85A3B">
      <w:pPr>
        <w:ind w:firstLine="720"/>
        <w:jc w:val="both"/>
        <w:rPr>
          <w:b/>
          <w:sz w:val="22"/>
          <w:szCs w:val="22"/>
          <w:lang w:val="lv-LV"/>
        </w:rPr>
      </w:pPr>
      <w:r w:rsidRPr="00E67968">
        <w:rPr>
          <w:b/>
          <w:sz w:val="22"/>
          <w:szCs w:val="22"/>
          <w:lang w:val="lv-LV"/>
        </w:rPr>
        <w:t xml:space="preserve"> Iegūstamais punktu skaits – 10 (desmit) punkti.</w:t>
      </w:r>
    </w:p>
    <w:p w:rsidR="00F85A3B" w:rsidRPr="00A314B1" w:rsidRDefault="00F85A3B" w:rsidP="00F85A3B">
      <w:pPr>
        <w:pStyle w:val="Heading3"/>
        <w:spacing w:before="60"/>
        <w:ind w:left="357"/>
        <w:rPr>
          <w:rFonts w:ascii="Times New Roman" w:hAnsi="Times New Roman"/>
          <w:b w:val="0"/>
          <w:sz w:val="22"/>
          <w:szCs w:val="22"/>
          <w:lang w:val="lv-LV"/>
        </w:rPr>
      </w:pPr>
      <w:r w:rsidRPr="00A314B1">
        <w:rPr>
          <w:rFonts w:ascii="Times New Roman" w:hAnsi="Times New Roman"/>
          <w:b w:val="0"/>
          <w:sz w:val="22"/>
          <w:szCs w:val="22"/>
          <w:lang w:val="lv-LV"/>
        </w:rPr>
        <w:t>Citi piedāvājumi salīdzinot tos savstarpēji pēc būtības ar labāko piedāvājumu par skaita, laika, apmēra, limita un citiem ierobežojumiem un sašaurinājumiem, un apgrū</w:t>
      </w:r>
      <w:r>
        <w:rPr>
          <w:rFonts w:ascii="Times New Roman" w:hAnsi="Times New Roman"/>
          <w:b w:val="0"/>
          <w:sz w:val="22"/>
          <w:szCs w:val="22"/>
          <w:lang w:val="lv-LV"/>
        </w:rPr>
        <w:t xml:space="preserve">tinājumiem saņem mazāk punktus, kas tiks vērtēti proporcionāli. </w:t>
      </w:r>
      <w:r w:rsidRPr="00A314B1">
        <w:rPr>
          <w:rFonts w:ascii="Times New Roman" w:hAnsi="Times New Roman"/>
          <w:b w:val="0"/>
          <w:sz w:val="22"/>
          <w:szCs w:val="22"/>
          <w:lang w:val="lv-LV"/>
        </w:rPr>
        <w:t>Minimālais punktu skaits ir 0 (nulle).</w:t>
      </w:r>
    </w:p>
    <w:p w:rsidR="00F85A3B" w:rsidRPr="008B68F4" w:rsidRDefault="00F85A3B" w:rsidP="00F85A3B">
      <w:pPr>
        <w:rPr>
          <w:lang w:val="lv-LV"/>
        </w:rPr>
      </w:pPr>
    </w:p>
    <w:p w:rsidR="00F85A3B" w:rsidRPr="009B0894" w:rsidRDefault="00F85A3B" w:rsidP="00F85A3B">
      <w:pPr>
        <w:pStyle w:val="Heading1"/>
        <w:numPr>
          <w:ilvl w:val="0"/>
          <w:numId w:val="15"/>
        </w:numPr>
        <w:spacing w:before="0" w:after="0"/>
        <w:rPr>
          <w:rFonts w:ascii="Times New Roman" w:hAnsi="Times New Roman" w:cs="Times New Roman"/>
          <w:sz w:val="22"/>
          <w:szCs w:val="22"/>
        </w:rPr>
      </w:pPr>
      <w:bookmarkStart w:id="44" w:name="_Toc433981961"/>
      <w:bookmarkStart w:id="45" w:name="_Toc433982410"/>
      <w:r w:rsidRPr="009B0894">
        <w:rPr>
          <w:rFonts w:ascii="Times New Roman" w:hAnsi="Times New Roman" w:cs="Times New Roman"/>
          <w:sz w:val="22"/>
          <w:szCs w:val="22"/>
        </w:rPr>
        <w:t>Lēmums par iepirkuma iz</w:t>
      </w:r>
      <w:r>
        <w:rPr>
          <w:rFonts w:ascii="Times New Roman" w:hAnsi="Times New Roman" w:cs="Times New Roman"/>
          <w:sz w:val="22"/>
          <w:szCs w:val="22"/>
        </w:rPr>
        <w:t>beigšanu bez līguma noslēgšanas</w:t>
      </w:r>
      <w:bookmarkEnd w:id="44"/>
      <w:bookmarkEnd w:id="45"/>
    </w:p>
    <w:p w:rsidR="00F85A3B" w:rsidRDefault="00F85A3B" w:rsidP="00F85A3B">
      <w:pPr>
        <w:tabs>
          <w:tab w:val="num" w:pos="0"/>
        </w:tabs>
        <w:jc w:val="both"/>
        <w:rPr>
          <w:sz w:val="22"/>
          <w:szCs w:val="22"/>
          <w:lang w:val="lv-LV"/>
        </w:rPr>
      </w:pPr>
      <w:r>
        <w:rPr>
          <w:sz w:val="22"/>
          <w:szCs w:val="22"/>
          <w:lang w:val="lv-LV"/>
        </w:rPr>
        <w:t xml:space="preserve">8.1. </w:t>
      </w:r>
      <w:r w:rsidRPr="009B0894">
        <w:rPr>
          <w:sz w:val="22"/>
          <w:szCs w:val="22"/>
          <w:lang w:val="lv-LV"/>
        </w:rPr>
        <w:t>Pasūtītājs var pieņemt lēmumu par iepirkuma izbeigšanu bez līguma noslēgšanas, ja netiek iesniegti piedāvājumi vai iesniegtie piedāvājumi neatbilst uzaicinājumā noteiktajām prasībām, kā arī citos gadījumos.</w:t>
      </w:r>
    </w:p>
    <w:p w:rsidR="00F85A3B" w:rsidRPr="00F566DB" w:rsidRDefault="00F85A3B" w:rsidP="00F85A3B">
      <w:pPr>
        <w:jc w:val="both"/>
        <w:rPr>
          <w:sz w:val="22"/>
          <w:szCs w:val="22"/>
          <w:lang w:val="lv-LV"/>
        </w:rPr>
      </w:pPr>
      <w:r>
        <w:rPr>
          <w:sz w:val="22"/>
          <w:szCs w:val="22"/>
          <w:lang w:val="lv-LV"/>
        </w:rPr>
        <w:t>8.2.</w:t>
      </w:r>
      <w:r w:rsidRPr="00F566DB">
        <w:rPr>
          <w:sz w:val="22"/>
          <w:szCs w:val="22"/>
          <w:lang w:val="lv-LV"/>
        </w:rPr>
        <w:t xml:space="preserve"> Pasūtītājam ir tiesības pārbaudīt Pretendentu sniegtās ziņas publiski pieejamās datubāzēs un pretendenta piedāvājumā norādītās kontaktadresēs. </w:t>
      </w:r>
    </w:p>
    <w:p w:rsidR="00F85A3B" w:rsidRPr="009B0894" w:rsidRDefault="00F85A3B" w:rsidP="00F85A3B">
      <w:pPr>
        <w:tabs>
          <w:tab w:val="num" w:pos="0"/>
        </w:tabs>
        <w:rPr>
          <w:sz w:val="22"/>
          <w:szCs w:val="22"/>
          <w:lang w:val="lv-LV"/>
        </w:rPr>
      </w:pPr>
    </w:p>
    <w:p w:rsidR="00F85A3B" w:rsidRPr="009B0894" w:rsidRDefault="00F85A3B" w:rsidP="00F85A3B">
      <w:pPr>
        <w:pStyle w:val="Heading1"/>
        <w:numPr>
          <w:ilvl w:val="0"/>
          <w:numId w:val="15"/>
        </w:numPr>
        <w:spacing w:before="0" w:after="0"/>
        <w:rPr>
          <w:rFonts w:ascii="Times New Roman" w:hAnsi="Times New Roman" w:cs="Times New Roman"/>
          <w:sz w:val="22"/>
          <w:szCs w:val="22"/>
        </w:rPr>
      </w:pPr>
      <w:bookmarkStart w:id="46" w:name="_Toc433981962"/>
      <w:bookmarkStart w:id="47" w:name="_Toc433982411"/>
      <w:r w:rsidRPr="009B0894">
        <w:rPr>
          <w:rFonts w:ascii="Times New Roman" w:hAnsi="Times New Roman" w:cs="Times New Roman"/>
          <w:sz w:val="22"/>
          <w:szCs w:val="22"/>
        </w:rPr>
        <w:t>Cita informācija</w:t>
      </w:r>
      <w:bookmarkEnd w:id="46"/>
      <w:bookmarkEnd w:id="47"/>
    </w:p>
    <w:p w:rsidR="00F85A3B" w:rsidRDefault="00F85A3B" w:rsidP="00F85A3B">
      <w:pPr>
        <w:jc w:val="both"/>
        <w:rPr>
          <w:sz w:val="22"/>
          <w:szCs w:val="22"/>
          <w:lang w:val="lv-LV"/>
        </w:rPr>
      </w:pPr>
      <w:r w:rsidRPr="009B0894">
        <w:rPr>
          <w:bCs/>
          <w:sz w:val="22"/>
          <w:szCs w:val="22"/>
          <w:lang w:val="lv-LV"/>
        </w:rPr>
        <w:t xml:space="preserve">Pasūtītājs izmanto </w:t>
      </w:r>
      <w:r w:rsidRPr="009B0894">
        <w:rPr>
          <w:sz w:val="22"/>
          <w:szCs w:val="22"/>
          <w:lang w:val="lv-LV"/>
        </w:rPr>
        <w:t xml:space="preserve">apdrošināšanas brokera pakalpojumus. Apdrošināšanas brokeru sabiedrība (firma): </w:t>
      </w:r>
      <w:r w:rsidRPr="004D4D0F">
        <w:rPr>
          <w:lang w:val="lv-LV"/>
        </w:rPr>
        <w:t>SIA "MARSH"</w:t>
      </w:r>
      <w:r w:rsidRPr="009B0894">
        <w:rPr>
          <w:sz w:val="22"/>
          <w:szCs w:val="22"/>
          <w:lang w:val="lv-LV"/>
        </w:rPr>
        <w:t xml:space="preserve"> (vienotais reģistrācijas numurs </w:t>
      </w:r>
      <w:r w:rsidRPr="004D4D0F">
        <w:rPr>
          <w:lang w:val="lv-LV"/>
        </w:rPr>
        <w:t>40003602206</w:t>
      </w:r>
      <w:r w:rsidRPr="009B0894">
        <w:rPr>
          <w:sz w:val="22"/>
          <w:szCs w:val="22"/>
          <w:lang w:val="lv-LV"/>
        </w:rPr>
        <w:t>). Pārstāvis (kontaktpersona): Līga Pētersone, biroja tālrunis +371 67</w:t>
      </w:r>
      <w:r>
        <w:rPr>
          <w:sz w:val="22"/>
          <w:szCs w:val="22"/>
          <w:lang w:val="lv-LV"/>
        </w:rPr>
        <w:t>095085</w:t>
      </w:r>
      <w:r w:rsidRPr="009B0894">
        <w:rPr>
          <w:sz w:val="22"/>
          <w:szCs w:val="22"/>
          <w:lang w:val="lv-LV"/>
        </w:rPr>
        <w:t xml:space="preserve">, e-pasts: </w:t>
      </w:r>
      <w:hyperlink r:id="rId7" w:history="1">
        <w:r w:rsidRPr="00BF4C62">
          <w:rPr>
            <w:rStyle w:val="Hyperlink"/>
            <w:sz w:val="22"/>
            <w:szCs w:val="22"/>
            <w:lang w:val="lv-LV"/>
          </w:rPr>
          <w:t xml:space="preserve">liga.petersone@marsh.com </w:t>
        </w:r>
      </w:hyperlink>
      <w:r w:rsidRPr="009B0894">
        <w:rPr>
          <w:sz w:val="22"/>
          <w:szCs w:val="22"/>
          <w:lang w:val="lv-LV"/>
        </w:rPr>
        <w:t xml:space="preserve">. Kopējais atlīdzības apmērs, </w:t>
      </w:r>
      <w:r w:rsidR="00A35CF8" w:rsidRPr="009B0894">
        <w:rPr>
          <w:sz w:val="22"/>
          <w:szCs w:val="22"/>
          <w:lang w:val="lv-LV"/>
        </w:rPr>
        <w:t>ko apdrošinātājs maksā brokerim,</w:t>
      </w:r>
      <w:r w:rsidRPr="009B0894">
        <w:rPr>
          <w:sz w:val="22"/>
          <w:szCs w:val="22"/>
          <w:lang w:val="lv-LV"/>
        </w:rPr>
        <w:t xml:space="preserve"> ir 10 (desmit) procenti</w:t>
      </w:r>
      <w:r>
        <w:rPr>
          <w:sz w:val="22"/>
          <w:szCs w:val="22"/>
          <w:lang w:val="lv-LV"/>
        </w:rPr>
        <w:t xml:space="preserve"> no apdrošināšanas prēmijas</w:t>
      </w:r>
      <w:r w:rsidRPr="009B0894">
        <w:rPr>
          <w:sz w:val="22"/>
          <w:szCs w:val="22"/>
          <w:lang w:val="lv-LV"/>
        </w:rPr>
        <w:t>.</w:t>
      </w:r>
    </w:p>
    <w:p w:rsidR="00F85A3B" w:rsidRDefault="00F85A3B" w:rsidP="00F85A3B">
      <w:pPr>
        <w:rPr>
          <w:sz w:val="22"/>
          <w:szCs w:val="22"/>
          <w:lang w:val="lv-LV"/>
        </w:rPr>
      </w:pPr>
      <w:r>
        <w:rPr>
          <w:sz w:val="22"/>
          <w:szCs w:val="22"/>
          <w:lang w:val="lv-LV"/>
        </w:rPr>
        <w:br w:type="page"/>
      </w:r>
    </w:p>
    <w:p w:rsidR="00F85A3B" w:rsidRPr="009B0894" w:rsidRDefault="00F85A3B" w:rsidP="00F85A3B">
      <w:pPr>
        <w:jc w:val="both"/>
        <w:rPr>
          <w:sz w:val="22"/>
          <w:szCs w:val="22"/>
          <w:lang w:val="lv-LV"/>
        </w:rPr>
      </w:pPr>
    </w:p>
    <w:p w:rsidR="00F85A3B" w:rsidRPr="00696F3D" w:rsidRDefault="00F85A3B" w:rsidP="00F85A3B">
      <w:pPr>
        <w:spacing w:line="360" w:lineRule="auto"/>
        <w:ind w:left="540" w:firstLine="540"/>
        <w:jc w:val="right"/>
        <w:rPr>
          <w:b/>
          <w:sz w:val="22"/>
          <w:szCs w:val="22"/>
          <w:lang w:val="lv-LV"/>
        </w:rPr>
      </w:pPr>
      <w:r w:rsidRPr="00696F3D">
        <w:rPr>
          <w:b/>
          <w:sz w:val="22"/>
          <w:szCs w:val="22"/>
          <w:lang w:val="lv-LV"/>
        </w:rPr>
        <w:tab/>
        <w:t xml:space="preserve">2.pielikums </w:t>
      </w:r>
    </w:p>
    <w:p w:rsidR="00F85A3B" w:rsidRPr="00C928C8" w:rsidRDefault="00F85A3B" w:rsidP="00F85A3B">
      <w:pPr>
        <w:jc w:val="center"/>
        <w:rPr>
          <w:b/>
          <w:sz w:val="22"/>
          <w:szCs w:val="22"/>
          <w:lang w:val="lv-LV"/>
        </w:rPr>
      </w:pPr>
      <w:r w:rsidRPr="00C928C8">
        <w:rPr>
          <w:b/>
          <w:sz w:val="22"/>
          <w:szCs w:val="22"/>
          <w:lang w:val="lv-LV"/>
        </w:rPr>
        <w:t>TEHNISKĀS SPECIFIKĀCIJAS</w:t>
      </w:r>
    </w:p>
    <w:p w:rsidR="00F85A3B" w:rsidRPr="00C928C8" w:rsidRDefault="00F85A3B" w:rsidP="00F85A3B">
      <w:pPr>
        <w:jc w:val="both"/>
        <w:rPr>
          <w:sz w:val="22"/>
          <w:szCs w:val="22"/>
          <w:lang w:val="lv-LV"/>
        </w:rPr>
      </w:pPr>
    </w:p>
    <w:p w:rsidR="00F85A3B" w:rsidRPr="00A35CF8" w:rsidRDefault="00F85A3B" w:rsidP="00F85A3B">
      <w:pPr>
        <w:jc w:val="both"/>
        <w:rPr>
          <w:b/>
          <w:sz w:val="22"/>
          <w:szCs w:val="22"/>
          <w:lang w:val="lv-LV"/>
        </w:rPr>
      </w:pPr>
      <w:r w:rsidRPr="00A35CF8">
        <w:rPr>
          <w:b/>
          <w:sz w:val="22"/>
          <w:szCs w:val="22"/>
          <w:lang w:val="lv-LV"/>
        </w:rPr>
        <w:t xml:space="preserve">Minimālās prasības </w:t>
      </w:r>
    </w:p>
    <w:p w:rsidR="00F85A3B" w:rsidRPr="00A35CF8" w:rsidRDefault="00F85A3B" w:rsidP="00F85A3B">
      <w:pPr>
        <w:pStyle w:val="ListParagraph"/>
        <w:autoSpaceDN w:val="0"/>
        <w:spacing w:before="20" w:after="20"/>
        <w:ind w:left="-284"/>
        <w:textAlignment w:val="baseline"/>
        <w:rPr>
          <w:rFonts w:ascii="Times New Roman" w:hAnsi="Times New Roman"/>
          <w:b/>
        </w:rPr>
      </w:pPr>
      <w:r w:rsidRPr="00A35CF8">
        <w:rPr>
          <w:rFonts w:ascii="Times New Roman" w:hAnsi="Times New Roman"/>
          <w:b/>
        </w:rPr>
        <w:t>1. Pamatprogramma, kuru iegādi Pasūtītājs veic par saviem (ne apdrošināto personu privātajiem) līdzekļiem un kuras cena vienai personai gadā nedrīkst nepārsniegt EUR 260</w:t>
      </w:r>
    </w:p>
    <w:p w:rsidR="00F85A3B" w:rsidRPr="00A35CF8" w:rsidRDefault="00F85A3B" w:rsidP="00F85A3B">
      <w:pPr>
        <w:suppressAutoHyphens/>
        <w:autoSpaceDN w:val="0"/>
        <w:spacing w:before="20" w:after="20"/>
        <w:jc w:val="both"/>
        <w:textAlignment w:val="baseline"/>
        <w:rPr>
          <w:b/>
          <w:sz w:val="22"/>
          <w:szCs w:val="22"/>
          <w:lang w:val="lv-LV"/>
        </w:rPr>
      </w:pPr>
      <w:r w:rsidRPr="00A35CF8">
        <w:rPr>
          <w:b/>
          <w:sz w:val="22"/>
          <w:szCs w:val="22"/>
          <w:lang w:val="lv-LV"/>
        </w:rPr>
        <w:t xml:space="preserve">1.1. </w:t>
      </w:r>
      <w:r w:rsidRPr="00A35CF8">
        <w:rPr>
          <w:sz w:val="22"/>
          <w:szCs w:val="22"/>
          <w:lang w:val="lv-LV"/>
        </w:rPr>
        <w:t xml:space="preserve">Nenosakot ierobežojumus ārstniecības iestāžu izvēlē, nodrošinot pakalpojumu saņemšanu visās Pretendenta </w:t>
      </w:r>
      <w:proofErr w:type="spellStart"/>
      <w:r w:rsidRPr="00A35CF8">
        <w:rPr>
          <w:sz w:val="22"/>
          <w:szCs w:val="22"/>
          <w:lang w:val="lv-LV"/>
        </w:rPr>
        <w:t>līgumiestādēs</w:t>
      </w:r>
      <w:proofErr w:type="spellEnd"/>
      <w:r w:rsidRPr="00A35CF8">
        <w:rPr>
          <w:sz w:val="22"/>
          <w:szCs w:val="22"/>
          <w:lang w:val="lv-LV"/>
        </w:rPr>
        <w:t xml:space="preserve"> un izsniedzot veselības apdrošināšanas kartes.</w:t>
      </w:r>
      <w:r w:rsidRPr="00A35CF8">
        <w:rPr>
          <w:b/>
          <w:sz w:val="22"/>
          <w:szCs w:val="22"/>
          <w:lang w:val="lv-LV"/>
        </w:rPr>
        <w:t xml:space="preserve"> Minimālā apdrošinājuma summa, ko veido pacienta iemaksas, ambulatorie maksas pakalpojumi un maksas stacionārie pakalpojumi, gadā vienam cilvēkam ir ne mazāka, kā EUR 2100</w:t>
      </w:r>
    </w:p>
    <w:p w:rsidR="00F85A3B" w:rsidRPr="003B6609" w:rsidRDefault="00F85A3B" w:rsidP="00F85A3B">
      <w:pPr>
        <w:jc w:val="both"/>
        <w:rPr>
          <w:sz w:val="22"/>
          <w:szCs w:val="22"/>
          <w:lang w:val="lv-LV"/>
        </w:rPr>
      </w:pPr>
      <w:r w:rsidRPr="003B6609">
        <w:rPr>
          <w:sz w:val="22"/>
          <w:szCs w:val="22"/>
          <w:lang w:val="lv-LV"/>
        </w:rPr>
        <w:t>1.2</w:t>
      </w:r>
      <w:r w:rsidRPr="003B6609">
        <w:rPr>
          <w:sz w:val="22"/>
          <w:szCs w:val="22"/>
          <w:lang w:val="lv-LV"/>
        </w:rPr>
        <w:tab/>
        <w:t>Normatīvajos aktos noteiktās pacienta iemaksas apmaksa par ambulatoro un stacionāro ārstniecības palīdzību 100% apmērā, t.sk. pacienta līdzmaksājums.</w:t>
      </w:r>
    </w:p>
    <w:p w:rsidR="00F85A3B" w:rsidRPr="003B6609" w:rsidRDefault="00F85A3B" w:rsidP="00F85A3B">
      <w:pPr>
        <w:jc w:val="both"/>
        <w:rPr>
          <w:sz w:val="22"/>
          <w:szCs w:val="22"/>
          <w:lang w:val="lv-LV"/>
        </w:rPr>
      </w:pPr>
      <w:r w:rsidRPr="003B6609">
        <w:rPr>
          <w:sz w:val="22"/>
          <w:szCs w:val="22"/>
          <w:lang w:val="lv-LV"/>
        </w:rPr>
        <w:t>1.3</w:t>
      </w:r>
      <w:r w:rsidRPr="003B6609">
        <w:rPr>
          <w:sz w:val="22"/>
          <w:szCs w:val="22"/>
          <w:lang w:val="lv-LV"/>
        </w:rPr>
        <w:tab/>
      </w:r>
      <w:r w:rsidRPr="003B6609">
        <w:rPr>
          <w:b/>
          <w:sz w:val="22"/>
          <w:szCs w:val="22"/>
          <w:lang w:val="lv-LV"/>
        </w:rPr>
        <w:t>Ambulatorie maksas pakalpojumi</w:t>
      </w:r>
      <w:r w:rsidRPr="003B6609">
        <w:rPr>
          <w:sz w:val="22"/>
          <w:szCs w:val="22"/>
          <w:lang w:val="lv-LV"/>
        </w:rPr>
        <w:t xml:space="preserve"> apmaksa ar minimālo apdrošinājuma summu (atlīdzību limitu apdrošināšanas periodā) </w:t>
      </w:r>
      <w:r w:rsidRPr="003B6609">
        <w:rPr>
          <w:b/>
          <w:sz w:val="22"/>
          <w:szCs w:val="22"/>
          <w:lang w:val="lv-LV"/>
        </w:rPr>
        <w:t>EUR 500</w:t>
      </w:r>
      <w:r w:rsidRPr="003B6609">
        <w:rPr>
          <w:sz w:val="22"/>
          <w:szCs w:val="22"/>
          <w:lang w:val="lv-LV"/>
        </w:rPr>
        <w:t xml:space="preserve"> bez ierobežojumiem un </w:t>
      </w:r>
      <w:proofErr w:type="spellStart"/>
      <w:r w:rsidRPr="003B6609">
        <w:rPr>
          <w:sz w:val="22"/>
          <w:szCs w:val="22"/>
          <w:lang w:val="lv-LV"/>
        </w:rPr>
        <w:t>apakšlimitiem</w:t>
      </w:r>
      <w:proofErr w:type="spellEnd"/>
      <w:r w:rsidRPr="003B6609">
        <w:rPr>
          <w:sz w:val="22"/>
          <w:szCs w:val="22"/>
          <w:lang w:val="lv-LV"/>
        </w:rPr>
        <w:t>, ja minimālās prasībās tas nav norādīts, tai skaitā:</w:t>
      </w:r>
    </w:p>
    <w:p w:rsidR="00F85A3B" w:rsidRPr="003B6609" w:rsidRDefault="00F85A3B" w:rsidP="00F85A3B">
      <w:pPr>
        <w:jc w:val="both"/>
        <w:rPr>
          <w:sz w:val="22"/>
          <w:szCs w:val="22"/>
          <w:lang w:val="lv-LV"/>
        </w:rPr>
      </w:pPr>
      <w:r w:rsidRPr="003B6609">
        <w:rPr>
          <w:sz w:val="22"/>
          <w:szCs w:val="22"/>
          <w:lang w:val="lv-LV"/>
        </w:rPr>
        <w:t xml:space="preserve">1.3.1. </w:t>
      </w:r>
      <w:r w:rsidRPr="003B6609">
        <w:rPr>
          <w:sz w:val="22"/>
          <w:szCs w:val="22"/>
          <w:lang w:val="lv-LV"/>
        </w:rPr>
        <w:tab/>
        <w:t>ārstniecības personu mājas vizītes</w:t>
      </w:r>
    </w:p>
    <w:p w:rsidR="00F85A3B" w:rsidRPr="003B6609" w:rsidRDefault="00F85A3B" w:rsidP="00F85A3B">
      <w:pPr>
        <w:jc w:val="both"/>
        <w:rPr>
          <w:sz w:val="22"/>
          <w:szCs w:val="22"/>
          <w:shd w:val="clear" w:color="auto" w:fill="CCC0D9"/>
          <w:lang w:val="lv-LV"/>
        </w:rPr>
      </w:pPr>
      <w:r w:rsidRPr="003B6609">
        <w:rPr>
          <w:sz w:val="22"/>
          <w:szCs w:val="22"/>
          <w:lang w:val="lv-LV"/>
        </w:rPr>
        <w:t xml:space="preserve">1.3.2. </w:t>
      </w:r>
      <w:r w:rsidRPr="003B6609">
        <w:rPr>
          <w:sz w:val="22"/>
          <w:szCs w:val="22"/>
          <w:lang w:val="lv-LV"/>
        </w:rPr>
        <w:tab/>
        <w:t xml:space="preserve">ārstu speciālistu, t.sk. augsti kvalificēti speciālisti (maksas terapeita, dermatologa, fizioterapeita, </w:t>
      </w:r>
      <w:proofErr w:type="spellStart"/>
      <w:r w:rsidRPr="003B6609">
        <w:rPr>
          <w:sz w:val="22"/>
          <w:szCs w:val="22"/>
          <w:lang w:val="lv-LV"/>
        </w:rPr>
        <w:t>flebologa</w:t>
      </w:r>
      <w:proofErr w:type="spellEnd"/>
      <w:r w:rsidRPr="003B6609">
        <w:rPr>
          <w:sz w:val="22"/>
          <w:szCs w:val="22"/>
          <w:lang w:val="lv-LV"/>
        </w:rPr>
        <w:t xml:space="preserve">, </w:t>
      </w:r>
      <w:proofErr w:type="spellStart"/>
      <w:r w:rsidRPr="003B6609">
        <w:rPr>
          <w:sz w:val="22"/>
          <w:szCs w:val="22"/>
          <w:lang w:val="lv-LV"/>
        </w:rPr>
        <w:t>foniatra</w:t>
      </w:r>
      <w:proofErr w:type="spellEnd"/>
      <w:r w:rsidRPr="003B6609">
        <w:rPr>
          <w:sz w:val="22"/>
          <w:szCs w:val="22"/>
          <w:lang w:val="lv-LV"/>
        </w:rPr>
        <w:t xml:space="preserve"> </w:t>
      </w:r>
      <w:proofErr w:type="spellStart"/>
      <w:r w:rsidRPr="003B6609">
        <w:rPr>
          <w:sz w:val="22"/>
          <w:szCs w:val="22"/>
          <w:lang w:val="lv-LV"/>
        </w:rPr>
        <w:t>u.c</w:t>
      </w:r>
      <w:proofErr w:type="spellEnd"/>
      <w:r w:rsidRPr="003B6609">
        <w:rPr>
          <w:sz w:val="22"/>
          <w:szCs w:val="22"/>
          <w:lang w:val="lv-LV"/>
        </w:rPr>
        <w:t xml:space="preserve">) apmeklējumi bez ģimenes ārsta nosūtījuma un bez papildus saņemšanas ierobežojumiem tiek nodrošināts 100% apmērā bezskaidras naudas norēķins </w:t>
      </w:r>
      <w:proofErr w:type="spellStart"/>
      <w:r w:rsidRPr="003B6609">
        <w:rPr>
          <w:sz w:val="22"/>
          <w:szCs w:val="22"/>
          <w:lang w:val="lv-LV"/>
        </w:rPr>
        <w:t>līgumiestādēs</w:t>
      </w:r>
      <w:proofErr w:type="spellEnd"/>
      <w:r w:rsidRPr="003B6609">
        <w:rPr>
          <w:sz w:val="22"/>
          <w:szCs w:val="22"/>
          <w:lang w:val="lv-LV"/>
        </w:rPr>
        <w:t>. Ja kāda speciālista konsultācija, nav iekļauta Pretendenta līgumorganizāciju</w:t>
      </w:r>
      <w:r w:rsidR="00A35CF8" w:rsidRPr="003B6609">
        <w:rPr>
          <w:sz w:val="22"/>
          <w:szCs w:val="22"/>
          <w:lang w:val="lv-LV"/>
        </w:rPr>
        <w:t xml:space="preserve"> </w:t>
      </w:r>
      <w:r w:rsidRPr="003B6609">
        <w:rPr>
          <w:sz w:val="22"/>
          <w:szCs w:val="22"/>
          <w:lang w:val="lv-LV"/>
        </w:rPr>
        <w:t>apmaksāto (bezskaidras naudas norēķinu veidā) pakalpojuma klāstā, tad pirmreizējas konsultācijas limits ne mazāk kā EUR 30</w:t>
      </w:r>
    </w:p>
    <w:p w:rsidR="00F85A3B" w:rsidRPr="003B6609" w:rsidRDefault="00F85A3B" w:rsidP="00F85A3B">
      <w:pPr>
        <w:jc w:val="both"/>
        <w:rPr>
          <w:sz w:val="22"/>
          <w:szCs w:val="22"/>
          <w:lang w:val="lv-LV"/>
        </w:rPr>
      </w:pPr>
      <w:r w:rsidRPr="003B6609">
        <w:rPr>
          <w:sz w:val="22"/>
          <w:szCs w:val="22"/>
          <w:lang w:val="lv-LV"/>
        </w:rPr>
        <w:t xml:space="preserve">1.3.3. ārsta nozīmētas ārstnieciskās manipulācijas (ķirurģijā, ginekoloģijā un dermatoloģijā </w:t>
      </w:r>
      <w:proofErr w:type="spellStart"/>
      <w:r w:rsidRPr="003B6609">
        <w:rPr>
          <w:sz w:val="22"/>
          <w:szCs w:val="22"/>
          <w:lang w:val="lv-LV"/>
        </w:rPr>
        <w:t>u.c</w:t>
      </w:r>
      <w:proofErr w:type="spellEnd"/>
      <w:r w:rsidRPr="003B6609">
        <w:rPr>
          <w:sz w:val="22"/>
          <w:szCs w:val="22"/>
          <w:lang w:val="lv-LV"/>
        </w:rPr>
        <w:t xml:space="preserve">), t.sk. medikamentu injekcijas; infūzijas; blokādes un citas; </w:t>
      </w:r>
    </w:p>
    <w:p w:rsidR="00F85A3B" w:rsidRPr="003B6609" w:rsidRDefault="00F85A3B" w:rsidP="00F85A3B">
      <w:pPr>
        <w:jc w:val="both"/>
        <w:rPr>
          <w:sz w:val="22"/>
          <w:szCs w:val="22"/>
          <w:lang w:val="lv-LV"/>
        </w:rPr>
      </w:pPr>
      <w:r w:rsidRPr="003B6609">
        <w:rPr>
          <w:sz w:val="22"/>
          <w:szCs w:val="22"/>
          <w:lang w:val="lv-LV"/>
        </w:rPr>
        <w:t xml:space="preserve">1.3.4. </w:t>
      </w:r>
      <w:r w:rsidRPr="003B6609">
        <w:rPr>
          <w:sz w:val="22"/>
          <w:szCs w:val="22"/>
          <w:lang w:val="lv-LV"/>
        </w:rPr>
        <w:tab/>
        <w:t xml:space="preserve">plaša apjoma laboratoriskie izmeklējumi saskaņā ar ārstējošā ārsta nozīmējumu, neierobežojot ar nosauktiem izmeklējumiem, </w:t>
      </w:r>
      <w:proofErr w:type="spellStart"/>
      <w:r w:rsidRPr="003B6609">
        <w:rPr>
          <w:sz w:val="22"/>
          <w:szCs w:val="22"/>
          <w:lang w:val="lv-LV"/>
        </w:rPr>
        <w:t>līgumiestādēs</w:t>
      </w:r>
      <w:proofErr w:type="spellEnd"/>
      <w:r w:rsidRPr="003B6609">
        <w:rPr>
          <w:sz w:val="22"/>
          <w:szCs w:val="22"/>
          <w:lang w:val="lv-LV"/>
        </w:rPr>
        <w:t xml:space="preserve"> 100% apmērā (t.sk. pilna asins aina, urīna un fēču analīzes, aknu testi un fermenti, kardioloģiskie marķieri, citi asins bioķīmiskie izmeklējumi, vairogdziedzera hormoni, </w:t>
      </w:r>
      <w:proofErr w:type="spellStart"/>
      <w:r w:rsidRPr="003B6609">
        <w:rPr>
          <w:sz w:val="22"/>
          <w:szCs w:val="22"/>
          <w:lang w:val="lv-LV"/>
        </w:rPr>
        <w:t>onkocistoloģiskā</w:t>
      </w:r>
      <w:proofErr w:type="spellEnd"/>
      <w:r w:rsidRPr="003B6609">
        <w:rPr>
          <w:sz w:val="22"/>
          <w:szCs w:val="22"/>
          <w:lang w:val="lv-LV"/>
        </w:rPr>
        <w:t xml:space="preserve"> izmeklēšana, asinsgrupas noteikšana, </w:t>
      </w:r>
      <w:proofErr w:type="spellStart"/>
      <w:r w:rsidRPr="003B6609">
        <w:rPr>
          <w:sz w:val="22"/>
          <w:szCs w:val="22"/>
          <w:lang w:val="lv-LV"/>
        </w:rPr>
        <w:t>koaguloģija</w:t>
      </w:r>
      <w:proofErr w:type="spellEnd"/>
      <w:r w:rsidRPr="003B6609">
        <w:rPr>
          <w:sz w:val="22"/>
          <w:szCs w:val="22"/>
          <w:lang w:val="lv-LV"/>
        </w:rPr>
        <w:t>, u.c.);</w:t>
      </w:r>
    </w:p>
    <w:p w:rsidR="00F85A3B" w:rsidRPr="003B6609" w:rsidRDefault="00F85A3B" w:rsidP="00F85A3B">
      <w:pPr>
        <w:widowControl w:val="0"/>
        <w:suppressAutoHyphens/>
        <w:autoSpaceDN w:val="0"/>
        <w:spacing w:before="20" w:after="20"/>
        <w:ind w:left="709" w:hanging="425"/>
        <w:jc w:val="both"/>
        <w:textAlignment w:val="baseline"/>
        <w:rPr>
          <w:lang w:val="lv-LV"/>
        </w:rPr>
      </w:pPr>
      <w:r w:rsidRPr="003B6609">
        <w:rPr>
          <w:sz w:val="22"/>
          <w:szCs w:val="22"/>
          <w:lang w:val="lv-LV"/>
        </w:rPr>
        <w:t xml:space="preserve">1.3.5. </w:t>
      </w:r>
      <w:r w:rsidRPr="003B6609">
        <w:rPr>
          <w:sz w:val="22"/>
          <w:szCs w:val="22"/>
          <w:lang w:val="lv-LV"/>
        </w:rPr>
        <w:tab/>
        <w:t xml:space="preserve">plaša apjoma diagnostiskie izmeklējumi saskaņā ar ārstējošā ārsta nozīmējumu bez iepriekšējas saskaņošanas ar apdrošinātāju un bez ierobežojumiem konkrētām diagnozēm, neierobežojot ar nosauktiem izmeklējumiem, bez limita un reižu apmeklējuma ierobežojuma (t.sk., elektrokardiogrāfija, </w:t>
      </w:r>
      <w:proofErr w:type="spellStart"/>
      <w:r w:rsidRPr="003B6609">
        <w:rPr>
          <w:sz w:val="22"/>
          <w:szCs w:val="22"/>
          <w:lang w:val="lv-LV"/>
        </w:rPr>
        <w:t>ehokardiogrāfija</w:t>
      </w:r>
      <w:proofErr w:type="spellEnd"/>
      <w:r w:rsidRPr="003B6609">
        <w:rPr>
          <w:sz w:val="22"/>
          <w:szCs w:val="22"/>
          <w:lang w:val="lv-LV"/>
        </w:rPr>
        <w:t xml:space="preserve">, </w:t>
      </w:r>
      <w:proofErr w:type="spellStart"/>
      <w:r w:rsidRPr="003B6609">
        <w:rPr>
          <w:sz w:val="22"/>
          <w:szCs w:val="22"/>
          <w:lang w:val="lv-LV"/>
        </w:rPr>
        <w:t>Holtera</w:t>
      </w:r>
      <w:proofErr w:type="spellEnd"/>
      <w:r w:rsidRPr="003B6609">
        <w:rPr>
          <w:sz w:val="22"/>
          <w:szCs w:val="22"/>
          <w:lang w:val="lv-LV"/>
        </w:rPr>
        <w:t xml:space="preserve"> </w:t>
      </w:r>
      <w:proofErr w:type="spellStart"/>
      <w:r w:rsidRPr="003B6609">
        <w:rPr>
          <w:sz w:val="22"/>
          <w:szCs w:val="22"/>
          <w:lang w:val="lv-LV"/>
        </w:rPr>
        <w:t>monitorēšana</w:t>
      </w:r>
      <w:proofErr w:type="spellEnd"/>
      <w:r w:rsidRPr="003B6609">
        <w:rPr>
          <w:sz w:val="22"/>
          <w:szCs w:val="22"/>
          <w:lang w:val="lv-LV"/>
        </w:rPr>
        <w:t xml:space="preserve">, dažādi ultraskaņas izmeklējumi (kā krūšu, vēdera, vairogdziedzera </w:t>
      </w:r>
      <w:proofErr w:type="spellStart"/>
      <w:r w:rsidRPr="003B6609">
        <w:rPr>
          <w:sz w:val="22"/>
          <w:szCs w:val="22"/>
          <w:lang w:val="lv-LV"/>
        </w:rPr>
        <w:t>u.c</w:t>
      </w:r>
      <w:proofErr w:type="spellEnd"/>
      <w:r w:rsidRPr="003B6609">
        <w:rPr>
          <w:sz w:val="22"/>
          <w:szCs w:val="22"/>
          <w:lang w:val="lv-LV"/>
        </w:rPr>
        <w:t xml:space="preserve">), </w:t>
      </w:r>
      <w:proofErr w:type="spellStart"/>
      <w:r w:rsidRPr="003B6609">
        <w:rPr>
          <w:sz w:val="22"/>
          <w:szCs w:val="22"/>
          <w:lang w:val="lv-LV"/>
        </w:rPr>
        <w:t>doplerogrāfiskie</w:t>
      </w:r>
      <w:proofErr w:type="spellEnd"/>
      <w:r w:rsidRPr="003B6609">
        <w:rPr>
          <w:sz w:val="22"/>
          <w:szCs w:val="22"/>
          <w:lang w:val="lv-LV"/>
        </w:rPr>
        <w:t xml:space="preserve"> izmeklējumi, orgānu un ķermeņa daļu rentgena izmeklējumi, mamogrāfija,</w:t>
      </w:r>
      <w:proofErr w:type="gramStart"/>
      <w:r w:rsidRPr="003B6609">
        <w:rPr>
          <w:sz w:val="22"/>
          <w:szCs w:val="22"/>
          <w:lang w:val="lv-LV"/>
        </w:rPr>
        <w:t xml:space="preserve">  </w:t>
      </w:r>
      <w:proofErr w:type="gramEnd"/>
      <w:r w:rsidRPr="003B6609">
        <w:rPr>
          <w:sz w:val="22"/>
          <w:szCs w:val="22"/>
          <w:lang w:val="lv-LV"/>
        </w:rPr>
        <w:t>endoskopiskie izmeklējumi u.c.); Pakalpojumi saņemami neierobežojot reižu skaitu un periodiskumu.</w:t>
      </w:r>
    </w:p>
    <w:p w:rsidR="00F85A3B" w:rsidRPr="003B6609" w:rsidRDefault="00F85A3B" w:rsidP="00F85A3B">
      <w:pPr>
        <w:jc w:val="both"/>
        <w:rPr>
          <w:sz w:val="22"/>
          <w:szCs w:val="22"/>
          <w:lang w:val="lv-LV"/>
        </w:rPr>
      </w:pPr>
      <w:r w:rsidRPr="003B6609">
        <w:rPr>
          <w:sz w:val="22"/>
          <w:szCs w:val="22"/>
          <w:lang w:val="lv-LV"/>
        </w:rPr>
        <w:t>1.3.6.</w:t>
      </w:r>
      <w:r w:rsidRPr="003B6609">
        <w:rPr>
          <w:sz w:val="22"/>
          <w:szCs w:val="22"/>
          <w:lang w:val="lv-LV"/>
        </w:rPr>
        <w:tab/>
        <w:t>dārgo tehnoloģiju diagnostiskie izmeklējumi - kā magnētiskā rezonanse, datortomogrāfija un citi dārgo tehnoloģiju izmeklējumi ar un bez kontrastvielas, ar limitu apdrošināšanas periodā ne mazāk EUR 150 vai</w:t>
      </w:r>
      <w:r w:rsidR="00D02F36" w:rsidRPr="003B6609">
        <w:rPr>
          <w:sz w:val="22"/>
          <w:szCs w:val="22"/>
          <w:lang w:val="lv-LV"/>
        </w:rPr>
        <w:t xml:space="preserve"> </w:t>
      </w:r>
      <w:r w:rsidRPr="003B6609">
        <w:rPr>
          <w:sz w:val="22"/>
          <w:szCs w:val="22"/>
          <w:lang w:val="lv-LV"/>
        </w:rPr>
        <w:t>ne mazāk kā viens izmeklējums periodā;</w:t>
      </w:r>
    </w:p>
    <w:p w:rsidR="00F85A3B" w:rsidRPr="003B6609" w:rsidRDefault="00F85A3B" w:rsidP="00F85A3B">
      <w:pPr>
        <w:jc w:val="both"/>
        <w:rPr>
          <w:sz w:val="22"/>
          <w:szCs w:val="22"/>
          <w:lang w:val="lv-LV"/>
        </w:rPr>
      </w:pPr>
      <w:r w:rsidRPr="003B6609">
        <w:rPr>
          <w:sz w:val="22"/>
          <w:szCs w:val="22"/>
          <w:lang w:val="lv-LV"/>
        </w:rPr>
        <w:t xml:space="preserve">1.3.7. </w:t>
      </w:r>
      <w:r w:rsidRPr="003B6609">
        <w:rPr>
          <w:sz w:val="22"/>
          <w:szCs w:val="22"/>
          <w:lang w:val="lv-LV"/>
        </w:rPr>
        <w:tab/>
        <w:t>Ambulatorā rehabilitācija 10 reizes periodā ar ārstējošā ārsta nosūtījumu, bez citiem saņemšanas ierobežojumiem, (ārstnieciskā vingrošana individuāli un grupās, ārstnieciskās masāža, fizikālās terapijas procedūras; manuālā terapija, ūdens procedūras) ar EUR 86.00 limitu apdrošināšanas periodā;</w:t>
      </w:r>
    </w:p>
    <w:p w:rsidR="00F85A3B" w:rsidRPr="003B6609" w:rsidRDefault="00F85A3B" w:rsidP="00F85A3B">
      <w:pPr>
        <w:jc w:val="both"/>
        <w:rPr>
          <w:sz w:val="22"/>
          <w:szCs w:val="22"/>
          <w:lang w:val="lv-LV"/>
        </w:rPr>
      </w:pPr>
      <w:r w:rsidRPr="003B6609">
        <w:rPr>
          <w:sz w:val="22"/>
          <w:szCs w:val="22"/>
          <w:lang w:val="lv-LV"/>
        </w:rPr>
        <w:t xml:space="preserve">1.3.8. </w:t>
      </w:r>
      <w:r w:rsidRPr="003B6609">
        <w:rPr>
          <w:sz w:val="22"/>
          <w:szCs w:val="22"/>
          <w:lang w:val="lv-LV"/>
        </w:rPr>
        <w:tab/>
        <w:t>Valsts un maksas neatliekamā palīdzība.</w:t>
      </w:r>
    </w:p>
    <w:p w:rsidR="00F85A3B" w:rsidRPr="003B6609" w:rsidRDefault="00F85A3B" w:rsidP="00F85A3B">
      <w:pPr>
        <w:jc w:val="both"/>
        <w:rPr>
          <w:sz w:val="22"/>
          <w:szCs w:val="22"/>
          <w:lang w:val="lv-LV"/>
        </w:rPr>
      </w:pPr>
      <w:r w:rsidRPr="003B6609">
        <w:rPr>
          <w:sz w:val="22"/>
          <w:szCs w:val="22"/>
          <w:lang w:val="lv-LV"/>
        </w:rPr>
        <w:t>1.3.9.</w:t>
      </w:r>
      <w:r w:rsidRPr="003B6609">
        <w:rPr>
          <w:sz w:val="22"/>
          <w:szCs w:val="22"/>
          <w:lang w:val="lv-LV"/>
        </w:rPr>
        <w:tab/>
        <w:t>Ar darba specifiku saistītās obligātās veselības pārbaudes saskaņā ar Ministru kabineta noteikumiem. Ja tiek noteikts limits apdrošināšanas periodā, tam jābūt ne mazāk kā EUR 42.69.</w:t>
      </w:r>
    </w:p>
    <w:p w:rsidR="00F85A3B" w:rsidRPr="003B6609" w:rsidRDefault="00F85A3B" w:rsidP="00F85A3B">
      <w:pPr>
        <w:jc w:val="both"/>
        <w:rPr>
          <w:sz w:val="22"/>
          <w:szCs w:val="22"/>
          <w:lang w:val="lv-LV"/>
        </w:rPr>
      </w:pPr>
      <w:r w:rsidRPr="003B6609">
        <w:rPr>
          <w:sz w:val="22"/>
          <w:szCs w:val="22"/>
          <w:lang w:val="lv-LV"/>
        </w:rPr>
        <w:t>1.3.10 Medicīniskās apskates izziņu saņemšanai, ar limitu apdrošināšanas periodā ne mazāk kā EUR40.</w:t>
      </w:r>
    </w:p>
    <w:p w:rsidR="00F85A3B" w:rsidRPr="003B6609" w:rsidRDefault="00F85A3B" w:rsidP="00F85A3B">
      <w:pPr>
        <w:jc w:val="both"/>
        <w:rPr>
          <w:sz w:val="22"/>
          <w:szCs w:val="22"/>
          <w:lang w:val="lv-LV"/>
        </w:rPr>
      </w:pPr>
      <w:r w:rsidRPr="003B6609">
        <w:rPr>
          <w:sz w:val="22"/>
          <w:szCs w:val="22"/>
          <w:lang w:val="lv-LV"/>
        </w:rPr>
        <w:t>1.3.11 Profilaktiskā vakcinācija - ērču encefalīts, gripa (ja tiek noteikts limits apdrošināšanas periodā, tad ne mazāk kā EUR 50</w:t>
      </w:r>
      <w:proofErr w:type="gramStart"/>
      <w:r w:rsidRPr="003B6609">
        <w:rPr>
          <w:sz w:val="22"/>
          <w:szCs w:val="22"/>
          <w:lang w:val="lv-LV"/>
        </w:rPr>
        <w:t xml:space="preserve"> )</w:t>
      </w:r>
      <w:proofErr w:type="gramEnd"/>
      <w:r w:rsidRPr="003B6609">
        <w:rPr>
          <w:sz w:val="22"/>
          <w:szCs w:val="22"/>
          <w:lang w:val="lv-LV"/>
        </w:rPr>
        <w:t>.</w:t>
      </w:r>
    </w:p>
    <w:p w:rsidR="00F85A3B" w:rsidRPr="003B6609" w:rsidRDefault="00F85A3B" w:rsidP="00F85A3B">
      <w:pPr>
        <w:jc w:val="both"/>
        <w:rPr>
          <w:sz w:val="22"/>
          <w:szCs w:val="22"/>
          <w:lang w:val="lv-LV"/>
        </w:rPr>
      </w:pPr>
      <w:r w:rsidRPr="003B6609">
        <w:rPr>
          <w:sz w:val="22"/>
          <w:szCs w:val="22"/>
          <w:lang w:val="lv-LV"/>
        </w:rPr>
        <w:t>1.4.</w:t>
      </w:r>
      <w:r w:rsidRPr="003B6609">
        <w:rPr>
          <w:sz w:val="22"/>
          <w:szCs w:val="22"/>
          <w:lang w:val="lv-LV"/>
        </w:rPr>
        <w:tab/>
      </w:r>
      <w:r w:rsidRPr="003B6609">
        <w:rPr>
          <w:b/>
          <w:sz w:val="22"/>
          <w:szCs w:val="22"/>
          <w:lang w:val="lv-LV"/>
        </w:rPr>
        <w:t>Stacionārā maksas palīdzība</w:t>
      </w:r>
      <w:r w:rsidRPr="003B6609">
        <w:rPr>
          <w:sz w:val="22"/>
          <w:szCs w:val="22"/>
          <w:lang w:val="lv-LV"/>
        </w:rPr>
        <w:t xml:space="preserve"> – maksas dienas un diennakts stacionārā veselības aprūpe ar minimālo apdrošinājuma summu (atlīdzību limitu apdrošināšanas periodā) EUR 1000 (ja Pretendents paredz atsevišķu limitu vienam saslimšanas vai stacionēšanās gadījuma, tam jābūt ne </w:t>
      </w:r>
      <w:proofErr w:type="gramStart"/>
      <w:r w:rsidRPr="003B6609">
        <w:rPr>
          <w:sz w:val="22"/>
          <w:szCs w:val="22"/>
          <w:lang w:val="lv-LV"/>
        </w:rPr>
        <w:t>mazākam kā</w:t>
      </w:r>
      <w:proofErr w:type="gramEnd"/>
      <w:r w:rsidRPr="003B6609">
        <w:rPr>
          <w:sz w:val="22"/>
          <w:szCs w:val="22"/>
          <w:lang w:val="lv-LV"/>
        </w:rPr>
        <w:t xml:space="preserve"> EUR 500 Pakalpojumu saņemšana nevar tikt ierobežota ar papildus nosacījumiem: </w:t>
      </w:r>
    </w:p>
    <w:p w:rsidR="00F85A3B" w:rsidRPr="003B6609" w:rsidRDefault="00F85A3B" w:rsidP="00F85A3B">
      <w:pPr>
        <w:jc w:val="both"/>
        <w:rPr>
          <w:sz w:val="22"/>
          <w:szCs w:val="22"/>
          <w:lang w:val="lv-LV"/>
        </w:rPr>
      </w:pPr>
      <w:r w:rsidRPr="003B6609">
        <w:rPr>
          <w:sz w:val="22"/>
          <w:szCs w:val="22"/>
          <w:lang w:val="lv-LV"/>
        </w:rPr>
        <w:t xml:space="preserve">1.4.1. </w:t>
      </w:r>
      <w:r w:rsidRPr="003B6609">
        <w:rPr>
          <w:sz w:val="22"/>
          <w:szCs w:val="22"/>
          <w:lang w:val="lv-LV"/>
        </w:rPr>
        <w:tab/>
        <w:t>ārstnieciskās manipulācijas un operācijas, tai skaitā plānveida operācijas (ar iespēju saņemt garantija vēstules ārstniecības iestādei);</w:t>
      </w:r>
    </w:p>
    <w:p w:rsidR="00F85A3B" w:rsidRPr="003B6609" w:rsidRDefault="00F85A3B" w:rsidP="00F85A3B">
      <w:pPr>
        <w:jc w:val="both"/>
        <w:rPr>
          <w:sz w:val="22"/>
          <w:szCs w:val="22"/>
          <w:lang w:val="lv-LV"/>
        </w:rPr>
      </w:pPr>
      <w:r w:rsidRPr="003B6609">
        <w:rPr>
          <w:sz w:val="22"/>
          <w:szCs w:val="22"/>
          <w:lang w:val="lv-LV"/>
        </w:rPr>
        <w:t xml:space="preserve">1.4.2. </w:t>
      </w:r>
      <w:r w:rsidRPr="003B6609">
        <w:rPr>
          <w:sz w:val="22"/>
          <w:szCs w:val="22"/>
          <w:lang w:val="lv-LV"/>
        </w:rPr>
        <w:tab/>
        <w:t>ārstnieciskām procedūrām un manipulācijām;</w:t>
      </w:r>
    </w:p>
    <w:p w:rsidR="00F85A3B" w:rsidRPr="003B6609" w:rsidRDefault="00F85A3B" w:rsidP="00F85A3B">
      <w:pPr>
        <w:jc w:val="both"/>
        <w:rPr>
          <w:sz w:val="22"/>
          <w:szCs w:val="22"/>
          <w:lang w:val="lv-LV"/>
        </w:rPr>
      </w:pPr>
      <w:r w:rsidRPr="003B6609">
        <w:rPr>
          <w:sz w:val="22"/>
          <w:szCs w:val="22"/>
          <w:lang w:val="lv-LV"/>
        </w:rPr>
        <w:t xml:space="preserve">1.4.3. </w:t>
      </w:r>
      <w:r w:rsidRPr="003B6609">
        <w:rPr>
          <w:sz w:val="22"/>
          <w:szCs w:val="22"/>
          <w:lang w:val="lv-LV"/>
        </w:rPr>
        <w:tab/>
        <w:t>plaša apjoma diagnostiskiem, laboratoriskiem un instrumentāliem izmeklējumiem;</w:t>
      </w:r>
    </w:p>
    <w:p w:rsidR="00F85A3B" w:rsidRPr="003B6609" w:rsidRDefault="00F85A3B" w:rsidP="00F85A3B">
      <w:pPr>
        <w:jc w:val="both"/>
        <w:rPr>
          <w:sz w:val="22"/>
          <w:szCs w:val="22"/>
          <w:lang w:val="lv-LV"/>
        </w:rPr>
      </w:pPr>
      <w:r w:rsidRPr="003B6609">
        <w:rPr>
          <w:sz w:val="22"/>
          <w:szCs w:val="22"/>
          <w:lang w:val="lv-LV"/>
        </w:rPr>
        <w:t xml:space="preserve">1.4.4. </w:t>
      </w:r>
      <w:r w:rsidRPr="003B6609">
        <w:rPr>
          <w:sz w:val="22"/>
          <w:szCs w:val="22"/>
          <w:lang w:val="lv-LV"/>
        </w:rPr>
        <w:tab/>
        <w:t>ārsta nozīmētas injekcijām, procedūrām un medikamentiem uzturēšanās laikā stacionārā;</w:t>
      </w:r>
    </w:p>
    <w:p w:rsidR="00F85A3B" w:rsidRPr="003B6609" w:rsidRDefault="00F85A3B" w:rsidP="00F85A3B">
      <w:pPr>
        <w:jc w:val="both"/>
        <w:rPr>
          <w:sz w:val="22"/>
          <w:szCs w:val="22"/>
          <w:lang w:val="lv-LV"/>
        </w:rPr>
      </w:pPr>
      <w:r w:rsidRPr="003B6609">
        <w:rPr>
          <w:sz w:val="22"/>
          <w:szCs w:val="22"/>
          <w:lang w:val="lv-LV"/>
        </w:rPr>
        <w:t>1.4.5.</w:t>
      </w:r>
      <w:r w:rsidRPr="003B6609">
        <w:rPr>
          <w:sz w:val="22"/>
          <w:szCs w:val="22"/>
          <w:lang w:val="lv-LV"/>
        </w:rPr>
        <w:tab/>
        <w:t>uzturēšanās maksas;</w:t>
      </w:r>
    </w:p>
    <w:p w:rsidR="00F85A3B" w:rsidRPr="001858C0" w:rsidRDefault="00F85A3B" w:rsidP="00F85A3B">
      <w:pPr>
        <w:jc w:val="both"/>
        <w:rPr>
          <w:sz w:val="22"/>
          <w:szCs w:val="22"/>
          <w:lang w:val="lv-LV"/>
        </w:rPr>
      </w:pPr>
      <w:r w:rsidRPr="003B6609">
        <w:rPr>
          <w:sz w:val="22"/>
          <w:szCs w:val="22"/>
          <w:lang w:val="lv-LV"/>
        </w:rPr>
        <w:lastRenderedPageBreak/>
        <w:t>1.4.6.</w:t>
      </w:r>
      <w:r w:rsidR="00A35CF8" w:rsidRPr="003B6609">
        <w:rPr>
          <w:sz w:val="22"/>
          <w:szCs w:val="22"/>
          <w:lang w:val="lv-LV"/>
        </w:rPr>
        <w:t xml:space="preserve"> paaugstināts servisa pakalpojums stacionārā</w:t>
      </w:r>
      <w:r w:rsidRPr="003B6609">
        <w:rPr>
          <w:sz w:val="22"/>
          <w:szCs w:val="22"/>
          <w:lang w:val="lv-LV"/>
        </w:rPr>
        <w:t>, ja tādus nodrošina ārstniecības iestāde.</w:t>
      </w:r>
    </w:p>
    <w:p w:rsidR="00F85A3B" w:rsidRPr="001858C0" w:rsidRDefault="00F85A3B" w:rsidP="00F85A3B">
      <w:pPr>
        <w:jc w:val="both"/>
        <w:rPr>
          <w:sz w:val="22"/>
          <w:szCs w:val="22"/>
          <w:lang w:val="lv-LV"/>
        </w:rPr>
      </w:pPr>
    </w:p>
    <w:p w:rsidR="00F85A3B" w:rsidRPr="00270F26" w:rsidRDefault="00F85A3B" w:rsidP="00F85A3B">
      <w:pPr>
        <w:pStyle w:val="ListParagraph"/>
        <w:numPr>
          <w:ilvl w:val="0"/>
          <w:numId w:val="14"/>
        </w:numPr>
        <w:spacing w:after="0" w:line="240" w:lineRule="auto"/>
        <w:contextualSpacing/>
        <w:jc w:val="both"/>
        <w:rPr>
          <w:rFonts w:ascii="Times New Roman" w:hAnsi="Times New Roman"/>
          <w:b/>
          <w:color w:val="000000"/>
        </w:rPr>
      </w:pPr>
      <w:r w:rsidRPr="00270F26">
        <w:rPr>
          <w:rFonts w:ascii="Times New Roman" w:hAnsi="Times New Roman"/>
          <w:b/>
          <w:color w:val="000000"/>
        </w:rPr>
        <w:t>Papildprogramma (iegādi strādājošie veic no privātajiem līdzekļiem).</w:t>
      </w:r>
    </w:p>
    <w:p w:rsidR="00F85A3B" w:rsidRPr="00270F26" w:rsidRDefault="00F85A3B" w:rsidP="00F85A3B">
      <w:pPr>
        <w:jc w:val="both"/>
        <w:rPr>
          <w:b/>
          <w:sz w:val="22"/>
          <w:szCs w:val="22"/>
          <w:lang w:val="lv-LV"/>
        </w:rPr>
      </w:pPr>
      <w:r w:rsidRPr="00270F26">
        <w:rPr>
          <w:b/>
          <w:sz w:val="22"/>
          <w:szCs w:val="22"/>
          <w:lang w:val="lv-LV"/>
        </w:rPr>
        <w:t>2.1 Papildprogrammai – Zobārstniecība:</w:t>
      </w:r>
    </w:p>
    <w:p w:rsidR="00F85A3B" w:rsidRPr="001858C0" w:rsidRDefault="00F85A3B" w:rsidP="00F85A3B">
      <w:pPr>
        <w:jc w:val="both"/>
        <w:rPr>
          <w:b/>
          <w:sz w:val="22"/>
          <w:szCs w:val="22"/>
          <w:lang w:val="lv-LV"/>
        </w:rPr>
      </w:pPr>
      <w:r w:rsidRPr="001858C0">
        <w:rPr>
          <w:sz w:val="22"/>
          <w:szCs w:val="22"/>
          <w:lang w:val="lv-LV"/>
        </w:rPr>
        <w:t>Zobārstniecības pakalpojumi (t.sk. konsultācija, rentgena uzņēmumi, anestēzija, zobu ekstrakcijas, zobu terapeitiskā labošana, plombēšana);</w:t>
      </w:r>
    </w:p>
    <w:p w:rsidR="00F85A3B" w:rsidRPr="001858C0" w:rsidRDefault="00F85A3B" w:rsidP="00F85A3B">
      <w:pPr>
        <w:jc w:val="both"/>
        <w:rPr>
          <w:b/>
          <w:sz w:val="22"/>
          <w:szCs w:val="22"/>
          <w:lang w:val="lv-LV"/>
        </w:rPr>
      </w:pPr>
      <w:r w:rsidRPr="001858C0">
        <w:rPr>
          <w:sz w:val="22"/>
          <w:szCs w:val="22"/>
          <w:lang w:val="lv-LV"/>
        </w:rPr>
        <w:t xml:space="preserve">Apmaksa 50% apmērā ar apdrošinājuma summu ne </w:t>
      </w:r>
      <w:proofErr w:type="gramStart"/>
      <w:r w:rsidRPr="001858C0">
        <w:rPr>
          <w:sz w:val="22"/>
          <w:szCs w:val="22"/>
          <w:lang w:val="lv-LV"/>
        </w:rPr>
        <w:t>mazāku kā</w:t>
      </w:r>
      <w:proofErr w:type="gramEnd"/>
      <w:r w:rsidRPr="001858C0">
        <w:rPr>
          <w:sz w:val="22"/>
          <w:szCs w:val="22"/>
          <w:lang w:val="lv-LV"/>
        </w:rPr>
        <w:t xml:space="preserve"> EUR 300 (atlīdzību limitu ne mazāku, kā EUR 150.00;</w:t>
      </w:r>
    </w:p>
    <w:p w:rsidR="00F85A3B" w:rsidRPr="001858C0" w:rsidRDefault="00F85A3B" w:rsidP="00F85A3B">
      <w:pPr>
        <w:jc w:val="both"/>
        <w:rPr>
          <w:sz w:val="22"/>
          <w:szCs w:val="22"/>
          <w:lang w:val="lv-LV"/>
        </w:rPr>
      </w:pPr>
      <w:r w:rsidRPr="001858C0">
        <w:rPr>
          <w:sz w:val="22"/>
          <w:szCs w:val="22"/>
          <w:lang w:val="lv-LV"/>
        </w:rPr>
        <w:t>Zobārstniecības pakalpojumos jāiekļauj zobu higiēnas apmaksa 50% ne mazāk kā 2 reizes gadā.</w:t>
      </w:r>
    </w:p>
    <w:p w:rsidR="00F85A3B" w:rsidRPr="001858C0" w:rsidRDefault="00F85A3B" w:rsidP="00F85A3B">
      <w:pPr>
        <w:jc w:val="both"/>
        <w:rPr>
          <w:sz w:val="22"/>
          <w:szCs w:val="22"/>
          <w:lang w:val="lv-LV"/>
        </w:rPr>
      </w:pPr>
    </w:p>
    <w:p w:rsidR="00F85A3B" w:rsidRPr="001858C0" w:rsidRDefault="00F85A3B" w:rsidP="00F85A3B">
      <w:pPr>
        <w:jc w:val="both"/>
        <w:rPr>
          <w:b/>
          <w:sz w:val="22"/>
          <w:szCs w:val="22"/>
          <w:lang w:val="lv-LV"/>
        </w:rPr>
      </w:pPr>
      <w:r w:rsidRPr="001858C0">
        <w:rPr>
          <w:b/>
          <w:sz w:val="22"/>
          <w:szCs w:val="22"/>
          <w:lang w:val="lv-LV"/>
        </w:rPr>
        <w:t>3. Minimālās prasības citām pozīcijām:</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iespēju veikt apdrošināto personu skaita izmaiņas (1) vienu reizi mēnesī.</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proporcionālo izmaiņu veikšanu visu apdrošināšanas periodu (pievienojot un izslēdzot), neieturot administratīvos izdevumus.</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 xml:space="preserve">Pretendents nodrošina medicīnisko pakalpojumu izmantošanu bez apdrošinājuma summu </w:t>
      </w:r>
      <w:proofErr w:type="spellStart"/>
      <w:r w:rsidRPr="00A35CF8">
        <w:rPr>
          <w:rFonts w:ascii="Times New Roman" w:hAnsi="Times New Roman"/>
        </w:rPr>
        <w:t>apakšlimitiem</w:t>
      </w:r>
      <w:proofErr w:type="spellEnd"/>
      <w:r w:rsidRPr="00A35CF8">
        <w:rPr>
          <w:rFonts w:ascii="Times New Roman" w:hAnsi="Times New Roman"/>
        </w:rPr>
        <w:t xml:space="preserve"> (izņemto minimālajās prasībās noteikto) vai citiem ierobežojumiem visa līguma darbības laikā (tai skaitā veicot izmaiņas līguma darbības laikā).</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medicīnisko pakalpojumu izmantošanu bez termiņu ierobežojumiem (nogaidīšanas periods, nosūtījuma derīguma termiņš un tml.).</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 xml:space="preserve">Pretendents nodrošina apdrošināšanas atlīdzības saņemšanu ne ilgāk kā 10 (desmit) dienu laikā pēc nepieciešamo dokumentu iesniegšanas, saņemot medicīniskos pakalpojumus ārpus Pretendenta </w:t>
      </w:r>
      <w:proofErr w:type="spellStart"/>
      <w:r w:rsidRPr="00A35CF8">
        <w:rPr>
          <w:rFonts w:ascii="Times New Roman" w:hAnsi="Times New Roman"/>
        </w:rPr>
        <w:t>līgumiestādēm</w:t>
      </w:r>
      <w:proofErr w:type="spellEnd"/>
      <w:r w:rsidRPr="00A35CF8">
        <w:rPr>
          <w:rFonts w:ascii="Times New Roman" w:hAnsi="Times New Roman"/>
        </w:rPr>
        <w:t>.</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ka gadījumā, ja pēc Pretendenta apdrošināšanas noteikumiem par polišu (individuālo karšu) dublikātu izgatavošanu tiek ņemta samaksa, tā ir ne vairāk kā EUR 4.27 par viena dublikāta izgatavošanu.</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veselības apdrošināšanu strādājošajiem bez apdrošināmo personu vecuma ierobežojuma un papildus dokumentācijas (</w:t>
      </w:r>
      <w:r w:rsidR="00A35CF8" w:rsidRPr="00A35CF8">
        <w:rPr>
          <w:rFonts w:ascii="Times New Roman" w:hAnsi="Times New Roman"/>
          <w:shd w:val="clear" w:color="auto" w:fill="FFFFFF"/>
        </w:rPr>
        <w:t>piem.,</w:t>
      </w:r>
      <w:r w:rsidRPr="00A35CF8">
        <w:rPr>
          <w:rFonts w:ascii="Times New Roman" w:hAnsi="Times New Roman"/>
        </w:rPr>
        <w:t xml:space="preserve"> veselības deklarācija) pieprasījuma veicot izmaiņas.</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čeku iesniegšanas termiņu visu apdrošināšanas periodu un ne mazāk ka 30 dienas pēc polises darbības beigām.</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Pārtraucot Pasūtītājam līguma attiecības ar strādājošajiem, Pasūtītājam nav pienākums par to informēt Pretendentu.</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bCs/>
        </w:rPr>
        <w:t xml:space="preserve">Pretendents nenosaka </w:t>
      </w:r>
      <w:r w:rsidRPr="00A35CF8">
        <w:rPr>
          <w:rFonts w:ascii="Times New Roman" w:hAnsi="Times New Roman"/>
        </w:rPr>
        <w:t xml:space="preserve">pakalpojumu saņemšanas reižu ierobežojumus (izņemto minimālajās prasībās noteikto) vai mēneša limitus veselības aprūpes pakalpojuma saņemšanai </w:t>
      </w:r>
      <w:proofErr w:type="spellStart"/>
      <w:r w:rsidRPr="00A35CF8">
        <w:rPr>
          <w:rFonts w:ascii="Times New Roman" w:hAnsi="Times New Roman"/>
        </w:rPr>
        <w:t>līgumiestādēs</w:t>
      </w:r>
      <w:proofErr w:type="spellEnd"/>
      <w:r w:rsidRPr="00A35CF8">
        <w:rPr>
          <w:rFonts w:ascii="Times New Roman" w:hAnsi="Times New Roman"/>
        </w:rPr>
        <w:t>.</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nodrošina iespēju iesniegt čekus elektroniskā veidā.</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 xml:space="preserve">Pretendents nodrošina iespēju, veidot programmu kombinācijas ar papildprogrammas iegādi no strādājošo privātajiem līdzekļiem pie nosacījuma, ka personu grupā nebūs mazāk </w:t>
      </w:r>
      <w:r w:rsidRPr="00A35CF8">
        <w:rPr>
          <w:rFonts w:ascii="Times New Roman" w:hAnsi="Times New Roman"/>
          <w:shd w:val="clear" w:color="auto" w:fill="FFFFFF"/>
        </w:rPr>
        <w:t>par 5 (piecām) personām. Un kopējais variāciju skaits, ne vairāk kā 2 (divas).</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shd w:val="clear" w:color="auto" w:fill="FFFFFF"/>
        </w:rPr>
        <w:t>Pretendents nodrošina Pasūtītajam iespēju iegādāties vai papildināt Atvērto polisi jebkurā brīdī līguma darbības laikā. Neizmantotā prēmija, perioda beigās, pēc Pasūtītāja rakstiska pieprasījuma, tiek atgriezta Pasūtītāja bankas kontā, neieturot administratīvos izdevumus un nenosakot citus papildus ierobežojumus.</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Pretendents, Pasūtītāja strādājošajiem, nepiemēro ierobežojumus medicīnas pakalpojumu saņemšanai par iepriekš diagnosticētajām slimībām, traumām u.c.</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shd w:val="clear" w:color="auto" w:fill="FFFFFF"/>
        </w:rPr>
        <w:t xml:space="preserve">Pretendents nodrošina iespēju pievienot Pasūtītāja radiniekus (laulātie, bērni un vecāki) līdzvērtīgai veselības apdrošināšanas programmai. </w:t>
      </w:r>
    </w:p>
    <w:p w:rsidR="00F85A3B" w:rsidRPr="00A35CF8" w:rsidRDefault="00F85A3B" w:rsidP="00F85A3B">
      <w:pPr>
        <w:pStyle w:val="ListParagraph"/>
        <w:shd w:val="clear" w:color="auto" w:fill="FFFFFF"/>
        <w:jc w:val="both"/>
        <w:rPr>
          <w:rFonts w:ascii="Times New Roman" w:hAnsi="Times New Roman"/>
          <w:shd w:val="clear" w:color="auto" w:fill="FFFFFF"/>
        </w:rPr>
      </w:pPr>
      <w:r w:rsidRPr="00A35CF8">
        <w:rPr>
          <w:rFonts w:ascii="Times New Roman" w:hAnsi="Times New Roman"/>
          <w:shd w:val="clear" w:color="auto" w:fill="FFFFFF"/>
        </w:rPr>
        <w:t>Pretendents ir tiesīgs</w:t>
      </w:r>
      <w:r w:rsidR="00D02F36" w:rsidRPr="00A35CF8">
        <w:rPr>
          <w:rFonts w:ascii="Times New Roman" w:hAnsi="Times New Roman"/>
          <w:shd w:val="clear" w:color="auto" w:fill="FFFFFF"/>
        </w:rPr>
        <w:t>, piemērot paaugstinošus koeficientus,</w:t>
      </w:r>
      <w:r w:rsidRPr="00A35CF8">
        <w:rPr>
          <w:rFonts w:ascii="Times New Roman" w:hAnsi="Times New Roman"/>
          <w:shd w:val="clear" w:color="auto" w:fill="FFFFFF"/>
        </w:rPr>
        <w:t xml:space="preserve"> vai pieprasīt veselības deklarāciju prēmijas noteikšanai, nenosakot citus ierobežojumus (</w:t>
      </w:r>
      <w:r w:rsidR="00A35CF8" w:rsidRPr="00A35CF8">
        <w:rPr>
          <w:rFonts w:ascii="Times New Roman" w:hAnsi="Times New Roman"/>
          <w:shd w:val="clear" w:color="auto" w:fill="FFFFFF"/>
        </w:rPr>
        <w:t>piem.,</w:t>
      </w:r>
      <w:r w:rsidRPr="00A35CF8">
        <w:rPr>
          <w:rFonts w:ascii="Times New Roman" w:hAnsi="Times New Roman"/>
          <w:shd w:val="clear" w:color="auto" w:fill="FFFFFF"/>
        </w:rPr>
        <w:t xml:space="preserve"> vecumu, skaitu </w:t>
      </w:r>
      <w:proofErr w:type="spellStart"/>
      <w:r w:rsidRPr="00A35CF8">
        <w:rPr>
          <w:rFonts w:ascii="Times New Roman" w:hAnsi="Times New Roman"/>
          <w:shd w:val="clear" w:color="auto" w:fill="FFFFFF"/>
        </w:rPr>
        <w:t>u.c</w:t>
      </w:r>
      <w:proofErr w:type="spellEnd"/>
      <w:r w:rsidRPr="00A35CF8">
        <w:rPr>
          <w:rFonts w:ascii="Times New Roman" w:hAnsi="Times New Roman"/>
          <w:shd w:val="clear" w:color="auto" w:fill="FFFFFF"/>
        </w:rPr>
        <w:t>)</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 xml:space="preserve">Garantijas vēstuļu izmantošana norēķiniem par pakalpojumu uz laika ass un pēc būtības nedrīkst aizkavēt medicīnisko pakalpojumu saņemšanas kārtību un nedrīkst būt par iemeslu, </w:t>
      </w:r>
      <w:r w:rsidR="00D02F36" w:rsidRPr="00A35CF8">
        <w:rPr>
          <w:rFonts w:ascii="Times New Roman" w:hAnsi="Times New Roman"/>
        </w:rPr>
        <w:t>lai no apdrošinātās personas tiktu,</w:t>
      </w:r>
      <w:r w:rsidRPr="00A35CF8">
        <w:rPr>
          <w:rFonts w:ascii="Times New Roman" w:hAnsi="Times New Roman"/>
        </w:rPr>
        <w:t xml:space="preserve"> pieprasīts vairāk medicīniskās dokumentācijas, nekā norēķinoties ar veselības apdrošināšanas kartiņām</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Apdrošinātājs nepieprasa iepriekšēju brīdināšanu par plānveida manipulācijām, dārgiem izmeklējumiem vai citiem veselības aprūpes pakalpojumiem kā saņemto pakalpojumu apmaksas nosacījumu un tas nedrīkst būt atlīdzības atteikuma iemesls.</w:t>
      </w:r>
    </w:p>
    <w:p w:rsidR="00F85A3B" w:rsidRPr="00A35CF8" w:rsidRDefault="00F85A3B" w:rsidP="00F85A3B">
      <w:pPr>
        <w:pStyle w:val="ListParagraph"/>
        <w:numPr>
          <w:ilvl w:val="1"/>
          <w:numId w:val="24"/>
        </w:numPr>
        <w:spacing w:after="0" w:line="240" w:lineRule="auto"/>
        <w:ind w:left="786" w:hanging="360"/>
        <w:contextualSpacing/>
        <w:jc w:val="both"/>
        <w:rPr>
          <w:rFonts w:ascii="Times New Roman" w:hAnsi="Times New Roman"/>
        </w:rPr>
      </w:pPr>
      <w:r w:rsidRPr="00A35CF8">
        <w:rPr>
          <w:rFonts w:ascii="Times New Roman" w:hAnsi="Times New Roman"/>
        </w:rPr>
        <w:t>Apdrošinājuma summa – Pasūtītāja noteiktā minimālā naudas summa, līdz kurai pretendents apdrošinātajai personai izmaksā apdrošināšanas atlīdzību.</w:t>
      </w:r>
    </w:p>
    <w:p w:rsidR="00F85A3B" w:rsidRDefault="00F85A3B" w:rsidP="00F85A3B">
      <w:pPr>
        <w:jc w:val="both"/>
        <w:rPr>
          <w:b/>
          <w:sz w:val="22"/>
          <w:szCs w:val="22"/>
          <w:lang w:val="lv-LV"/>
        </w:rPr>
      </w:pPr>
    </w:p>
    <w:p w:rsidR="00F85A3B" w:rsidRPr="00696F3D" w:rsidRDefault="00F85A3B" w:rsidP="00F85A3B">
      <w:pPr>
        <w:jc w:val="right"/>
        <w:rPr>
          <w:b/>
          <w:sz w:val="22"/>
          <w:szCs w:val="22"/>
          <w:lang w:val="lv-LV"/>
        </w:rPr>
      </w:pPr>
      <w:r>
        <w:rPr>
          <w:b/>
          <w:sz w:val="22"/>
          <w:szCs w:val="22"/>
          <w:lang w:val="lv-LV"/>
        </w:rPr>
        <w:lastRenderedPageBreak/>
        <w:t>3</w:t>
      </w:r>
      <w:r w:rsidRPr="00696F3D">
        <w:rPr>
          <w:b/>
          <w:sz w:val="22"/>
          <w:szCs w:val="22"/>
          <w:lang w:val="lv-LV"/>
        </w:rPr>
        <w:t>.pielikums</w:t>
      </w:r>
    </w:p>
    <w:p w:rsidR="00F85A3B" w:rsidRPr="00696F3D" w:rsidRDefault="00F85A3B" w:rsidP="00F85A3B">
      <w:pPr>
        <w:pStyle w:val="Title"/>
        <w:spacing w:after="120" w:line="360" w:lineRule="auto"/>
        <w:outlineLvl w:val="0"/>
        <w:rPr>
          <w:sz w:val="22"/>
          <w:szCs w:val="22"/>
        </w:rPr>
      </w:pPr>
      <w:bookmarkStart w:id="48" w:name="_Toc433982412"/>
      <w:r w:rsidRPr="00696F3D">
        <w:rPr>
          <w:sz w:val="22"/>
          <w:szCs w:val="22"/>
        </w:rPr>
        <w:t>PIETEIKUMA FORMA</w:t>
      </w:r>
      <w:bookmarkEnd w:id="48"/>
    </w:p>
    <w:p w:rsidR="00F85A3B" w:rsidRPr="00696F3D" w:rsidRDefault="00F85A3B" w:rsidP="00F85A3B">
      <w:pPr>
        <w:pStyle w:val="Title"/>
        <w:tabs>
          <w:tab w:val="center" w:pos="567"/>
        </w:tabs>
        <w:spacing w:after="120" w:line="360" w:lineRule="auto"/>
        <w:ind w:left="-108" w:firstLine="108"/>
        <w:jc w:val="left"/>
        <w:rPr>
          <w:b w:val="0"/>
          <w:sz w:val="22"/>
          <w:szCs w:val="22"/>
          <w:highlight w:val="yellow"/>
        </w:rPr>
      </w:pPr>
    </w:p>
    <w:p w:rsidR="00F85A3B" w:rsidRPr="00696F3D" w:rsidRDefault="00F85A3B" w:rsidP="00F85A3B">
      <w:pPr>
        <w:pStyle w:val="Title"/>
        <w:tabs>
          <w:tab w:val="center" w:pos="567"/>
        </w:tabs>
        <w:spacing w:after="120" w:line="360" w:lineRule="auto"/>
        <w:ind w:left="-108" w:firstLine="108"/>
        <w:jc w:val="left"/>
        <w:rPr>
          <w:sz w:val="22"/>
          <w:szCs w:val="22"/>
        </w:rPr>
      </w:pPr>
      <w:r w:rsidRPr="00696F3D">
        <w:rPr>
          <w:sz w:val="22"/>
          <w:szCs w:val="22"/>
        </w:rPr>
        <w:t>Pieteikums par piedalīšanos publiskajā iepirkumā</w:t>
      </w:r>
    </w:p>
    <w:p w:rsidR="00F85A3B" w:rsidRPr="00696F3D" w:rsidRDefault="00F85A3B" w:rsidP="00F85A3B">
      <w:pPr>
        <w:pStyle w:val="Title"/>
        <w:tabs>
          <w:tab w:val="center" w:pos="567"/>
        </w:tabs>
        <w:spacing w:after="120" w:line="360" w:lineRule="auto"/>
        <w:ind w:left="-108" w:firstLine="108"/>
        <w:jc w:val="left"/>
        <w:rPr>
          <w:b w:val="0"/>
          <w:sz w:val="22"/>
          <w:szCs w:val="22"/>
        </w:rPr>
      </w:pPr>
      <w:r w:rsidRPr="00696F3D">
        <w:rPr>
          <w:b w:val="0"/>
          <w:sz w:val="22"/>
          <w:szCs w:val="22"/>
        </w:rPr>
        <w:t xml:space="preserve">Iepirkuma identifikācijas Nr.: </w:t>
      </w:r>
      <w:r w:rsidRPr="00696F3D">
        <w:rPr>
          <w:b w:val="0"/>
          <w:bCs/>
          <w:sz w:val="22"/>
          <w:szCs w:val="22"/>
        </w:rPr>
        <w:t>____________</w:t>
      </w:r>
    </w:p>
    <w:p w:rsidR="00F85A3B" w:rsidRPr="00696F3D" w:rsidRDefault="00F85A3B" w:rsidP="00F85A3B">
      <w:pPr>
        <w:spacing w:before="20" w:after="20"/>
        <w:rPr>
          <w:sz w:val="22"/>
          <w:szCs w:val="22"/>
          <w:lang w:val="lv-LV"/>
        </w:rPr>
      </w:pPr>
      <w:r w:rsidRPr="00696F3D">
        <w:rPr>
          <w:sz w:val="22"/>
          <w:szCs w:val="22"/>
          <w:lang w:val="lv-LV"/>
        </w:rPr>
        <w:t xml:space="preserve">Sabiedrība, ______________________________________, </w:t>
      </w:r>
      <w:proofErr w:type="spellStart"/>
      <w:r w:rsidRPr="00696F3D">
        <w:rPr>
          <w:sz w:val="22"/>
          <w:szCs w:val="22"/>
          <w:lang w:val="lv-LV"/>
        </w:rPr>
        <w:t>reģ.Nr</w:t>
      </w:r>
      <w:proofErr w:type="spellEnd"/>
      <w:r w:rsidRPr="00696F3D">
        <w:rPr>
          <w:sz w:val="22"/>
          <w:szCs w:val="22"/>
          <w:lang w:val="lv-LV"/>
        </w:rPr>
        <w:t>._____________________,</w:t>
      </w:r>
    </w:p>
    <w:p w:rsidR="00F85A3B" w:rsidRPr="00696F3D" w:rsidRDefault="00F85A3B" w:rsidP="00F85A3B">
      <w:pPr>
        <w:spacing w:before="20" w:after="20"/>
        <w:ind w:left="1440" w:firstLine="720"/>
        <w:rPr>
          <w:sz w:val="22"/>
          <w:szCs w:val="22"/>
          <w:lang w:val="lv-LV"/>
        </w:rPr>
      </w:pPr>
      <w:r w:rsidRPr="00696F3D">
        <w:rPr>
          <w:sz w:val="22"/>
          <w:szCs w:val="22"/>
          <w:vertAlign w:val="superscript"/>
          <w:lang w:val="lv-LV"/>
        </w:rPr>
        <w:t>Sabiedrības nosaukums (firma)</w:t>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t>Reģistrācijas numurs</w:t>
      </w:r>
    </w:p>
    <w:p w:rsidR="00F85A3B" w:rsidRPr="00696F3D" w:rsidRDefault="00F85A3B" w:rsidP="00F85A3B">
      <w:pPr>
        <w:pStyle w:val="naisf"/>
        <w:spacing w:before="20" w:after="20"/>
        <w:rPr>
          <w:sz w:val="22"/>
          <w:szCs w:val="22"/>
          <w:lang w:val="lv-LV"/>
        </w:rPr>
      </w:pPr>
      <w:r w:rsidRPr="00696F3D">
        <w:rPr>
          <w:sz w:val="22"/>
          <w:szCs w:val="22"/>
          <w:lang w:val="lv-LV"/>
        </w:rPr>
        <w:t>___________________________________________________________________________,</w:t>
      </w:r>
    </w:p>
    <w:p w:rsidR="00F85A3B" w:rsidRPr="00696F3D" w:rsidRDefault="00F85A3B" w:rsidP="00F85A3B">
      <w:pPr>
        <w:spacing w:before="20" w:after="20"/>
        <w:jc w:val="center"/>
        <w:rPr>
          <w:sz w:val="22"/>
          <w:szCs w:val="22"/>
          <w:lang w:val="lv-LV"/>
        </w:rPr>
      </w:pPr>
      <w:r w:rsidRPr="00696F3D">
        <w:rPr>
          <w:sz w:val="22"/>
          <w:szCs w:val="22"/>
          <w:vertAlign w:val="superscript"/>
          <w:lang w:val="lv-LV"/>
        </w:rPr>
        <w:t>Nodokļu maksātāja reģistrācijas kods</w:t>
      </w:r>
    </w:p>
    <w:p w:rsidR="00F85A3B" w:rsidRPr="00696F3D" w:rsidRDefault="00F85A3B" w:rsidP="00F85A3B">
      <w:pPr>
        <w:pStyle w:val="naisf"/>
        <w:spacing w:before="20" w:after="20"/>
        <w:rPr>
          <w:sz w:val="22"/>
          <w:szCs w:val="22"/>
          <w:lang w:val="lv-LV"/>
        </w:rPr>
      </w:pPr>
      <w:r w:rsidRPr="00696F3D">
        <w:rPr>
          <w:sz w:val="22"/>
          <w:szCs w:val="22"/>
          <w:lang w:val="lv-LV"/>
        </w:rPr>
        <w:t>___________________________________________________________________________,</w:t>
      </w:r>
    </w:p>
    <w:p w:rsidR="00F85A3B" w:rsidRPr="00696F3D" w:rsidRDefault="00F85A3B" w:rsidP="00F85A3B">
      <w:pPr>
        <w:spacing w:before="20" w:after="20"/>
        <w:jc w:val="center"/>
        <w:rPr>
          <w:sz w:val="22"/>
          <w:szCs w:val="22"/>
          <w:vertAlign w:val="superscript"/>
          <w:lang w:val="lv-LV"/>
        </w:rPr>
      </w:pPr>
      <w:r w:rsidRPr="00696F3D">
        <w:rPr>
          <w:sz w:val="22"/>
          <w:szCs w:val="22"/>
          <w:vertAlign w:val="superscript"/>
          <w:lang w:val="lv-LV"/>
        </w:rPr>
        <w:t>Sabiedrības bankas rekvizīti</w:t>
      </w:r>
    </w:p>
    <w:p w:rsidR="00F85A3B" w:rsidRPr="00696F3D" w:rsidRDefault="00F85A3B" w:rsidP="00F85A3B">
      <w:pPr>
        <w:pStyle w:val="Komentratma2"/>
        <w:spacing w:before="20" w:after="20" w:line="240" w:lineRule="auto"/>
        <w:rPr>
          <w:sz w:val="22"/>
          <w:szCs w:val="22"/>
        </w:rPr>
      </w:pPr>
      <w:r w:rsidRPr="00696F3D">
        <w:rPr>
          <w:b w:val="0"/>
          <w:sz w:val="22"/>
          <w:szCs w:val="22"/>
        </w:rPr>
        <w:t>tā______</w:t>
      </w:r>
      <w:r w:rsidRPr="00696F3D">
        <w:rPr>
          <w:sz w:val="22"/>
          <w:szCs w:val="22"/>
        </w:rPr>
        <w:t xml:space="preserve">____________________________________________________________ </w:t>
      </w:r>
      <w:r w:rsidRPr="00696F3D">
        <w:rPr>
          <w:b w:val="0"/>
          <w:bCs w:val="0"/>
          <w:sz w:val="22"/>
          <w:szCs w:val="22"/>
        </w:rPr>
        <w:t>personā,</w:t>
      </w:r>
      <w:r w:rsidRPr="00696F3D">
        <w:rPr>
          <w:sz w:val="22"/>
          <w:szCs w:val="22"/>
        </w:rPr>
        <w:t xml:space="preserve"> </w:t>
      </w:r>
    </w:p>
    <w:p w:rsidR="00F85A3B" w:rsidRPr="00696F3D" w:rsidRDefault="00F85A3B" w:rsidP="00F85A3B">
      <w:pPr>
        <w:spacing w:before="20" w:after="20"/>
        <w:jc w:val="center"/>
        <w:rPr>
          <w:sz w:val="22"/>
          <w:szCs w:val="22"/>
          <w:vertAlign w:val="superscript"/>
          <w:lang w:val="lv-LV"/>
        </w:rPr>
      </w:pPr>
      <w:r w:rsidRPr="00696F3D">
        <w:rPr>
          <w:sz w:val="22"/>
          <w:szCs w:val="22"/>
          <w:vertAlign w:val="superscript"/>
          <w:lang w:val="lv-LV"/>
        </w:rPr>
        <w:t xml:space="preserve">Vadītāja vai pilnvarotās personas vārds un uzvārds, amats </w:t>
      </w:r>
    </w:p>
    <w:p w:rsidR="00F85A3B" w:rsidRPr="00696F3D" w:rsidRDefault="000A197A" w:rsidP="00F85A3B">
      <w:pPr>
        <w:rPr>
          <w:sz w:val="22"/>
          <w:szCs w:val="22"/>
          <w:lang w:val="lv-LV"/>
        </w:rPr>
      </w:pPr>
      <w:r w:rsidRPr="00696F3D">
        <w:rPr>
          <w:sz w:val="22"/>
          <w:szCs w:val="22"/>
          <w:lang w:val="lv-LV"/>
        </w:rPr>
        <w:t>apakšā parakstījies,</w:t>
      </w:r>
      <w:r w:rsidR="00F85A3B" w:rsidRPr="00696F3D">
        <w:rPr>
          <w:sz w:val="22"/>
          <w:szCs w:val="22"/>
          <w:lang w:val="lv-LV"/>
        </w:rPr>
        <w:t xml:space="preserve"> apliecinu, ka:</w:t>
      </w:r>
    </w:p>
    <w:p w:rsidR="00F85A3B" w:rsidRPr="00696F3D" w:rsidRDefault="00F85A3B" w:rsidP="00F85A3B">
      <w:pPr>
        <w:numPr>
          <w:ilvl w:val="0"/>
          <w:numId w:val="13"/>
        </w:numPr>
        <w:jc w:val="both"/>
        <w:rPr>
          <w:sz w:val="22"/>
          <w:szCs w:val="22"/>
          <w:lang w:val="lv-LV"/>
        </w:rPr>
      </w:pPr>
      <w:r w:rsidRPr="00696F3D">
        <w:rPr>
          <w:sz w:val="22"/>
          <w:szCs w:val="22"/>
          <w:lang w:val="lv-LV"/>
        </w:rPr>
        <w:t>____________ (</w:t>
      </w:r>
      <w:r w:rsidRPr="00696F3D">
        <w:rPr>
          <w:i/>
          <w:iCs/>
          <w:sz w:val="22"/>
          <w:szCs w:val="22"/>
          <w:lang w:val="lv-LV"/>
        </w:rPr>
        <w:t>Pretendenta nosaukums</w:t>
      </w:r>
      <w:r w:rsidRPr="00696F3D">
        <w:rPr>
          <w:sz w:val="22"/>
          <w:szCs w:val="22"/>
          <w:lang w:val="lv-LV"/>
        </w:rPr>
        <w:t xml:space="preserve">) ir tiesības sniegt veselības apdrošināšanas pakalpojumus Latvijas Republikā saskaņā ar </w:t>
      </w:r>
      <w:r>
        <w:rPr>
          <w:sz w:val="22"/>
          <w:szCs w:val="22"/>
          <w:lang w:val="lv-LV"/>
        </w:rPr>
        <w:t>normatīvajos aktos noteiktajām prasībām;</w:t>
      </w:r>
    </w:p>
    <w:p w:rsidR="00F85A3B" w:rsidRPr="00696F3D" w:rsidRDefault="00F85A3B" w:rsidP="00F85A3B">
      <w:pPr>
        <w:numPr>
          <w:ilvl w:val="0"/>
          <w:numId w:val="13"/>
        </w:numPr>
        <w:jc w:val="both"/>
        <w:rPr>
          <w:sz w:val="22"/>
          <w:szCs w:val="22"/>
          <w:lang w:val="lv-LV"/>
        </w:rPr>
      </w:pPr>
      <w:r w:rsidRPr="00696F3D">
        <w:rPr>
          <w:sz w:val="22"/>
          <w:szCs w:val="22"/>
          <w:lang w:val="lv-LV"/>
        </w:rPr>
        <w:t>visas piedāvājumā sniegtās ziņas par ____________ (</w:t>
      </w:r>
      <w:r w:rsidRPr="00696F3D">
        <w:rPr>
          <w:i/>
          <w:iCs/>
          <w:sz w:val="22"/>
          <w:szCs w:val="22"/>
          <w:lang w:val="lv-LV"/>
        </w:rPr>
        <w:t>Pretendenta nosaukums</w:t>
      </w:r>
      <w:r w:rsidRPr="00696F3D">
        <w:rPr>
          <w:sz w:val="22"/>
          <w:szCs w:val="22"/>
          <w:lang w:val="lv-LV"/>
        </w:rPr>
        <w:t>) un piedāvāto pakalpojumu ir patiesas;</w:t>
      </w:r>
    </w:p>
    <w:p w:rsidR="00F85A3B" w:rsidRPr="00696F3D" w:rsidRDefault="00F85A3B" w:rsidP="00F85A3B">
      <w:pPr>
        <w:numPr>
          <w:ilvl w:val="0"/>
          <w:numId w:val="13"/>
        </w:numPr>
        <w:jc w:val="both"/>
        <w:rPr>
          <w:sz w:val="22"/>
          <w:szCs w:val="22"/>
          <w:lang w:val="lv-LV"/>
        </w:rPr>
      </w:pPr>
      <w:r w:rsidRPr="00696F3D">
        <w:rPr>
          <w:sz w:val="22"/>
          <w:szCs w:val="22"/>
          <w:lang w:val="lv-LV"/>
        </w:rPr>
        <w:t>pievienotie dokumenti veido šo piedāvājumu;</w:t>
      </w:r>
    </w:p>
    <w:p w:rsidR="00F85A3B" w:rsidRPr="00696F3D" w:rsidRDefault="00F85A3B" w:rsidP="00F85A3B">
      <w:pPr>
        <w:numPr>
          <w:ilvl w:val="0"/>
          <w:numId w:val="13"/>
        </w:numPr>
        <w:jc w:val="both"/>
        <w:rPr>
          <w:sz w:val="22"/>
          <w:szCs w:val="22"/>
          <w:lang w:val="lv-LV"/>
        </w:rPr>
      </w:pPr>
      <w:r w:rsidRPr="00696F3D">
        <w:rPr>
          <w:sz w:val="22"/>
          <w:szCs w:val="22"/>
          <w:lang w:val="lv-LV"/>
        </w:rPr>
        <w:t>šis piedāvājums ir spēkā līdz _______________ (</w:t>
      </w:r>
      <w:r w:rsidRPr="00696F3D">
        <w:rPr>
          <w:i/>
          <w:iCs/>
          <w:sz w:val="22"/>
          <w:szCs w:val="22"/>
          <w:lang w:val="lv-LV"/>
        </w:rPr>
        <w:t>datums</w:t>
      </w:r>
      <w:r w:rsidRPr="00696F3D">
        <w:rPr>
          <w:sz w:val="22"/>
          <w:szCs w:val="22"/>
          <w:lang w:val="lv-LV"/>
        </w:rPr>
        <w:t>);</w:t>
      </w:r>
    </w:p>
    <w:p w:rsidR="00F85A3B" w:rsidRPr="00696F3D" w:rsidRDefault="00F85A3B" w:rsidP="00F85A3B">
      <w:pPr>
        <w:numPr>
          <w:ilvl w:val="0"/>
          <w:numId w:val="13"/>
        </w:numPr>
        <w:jc w:val="both"/>
        <w:rPr>
          <w:sz w:val="22"/>
          <w:szCs w:val="22"/>
          <w:lang w:val="lv-LV"/>
        </w:rPr>
      </w:pPr>
      <w:r w:rsidRPr="00696F3D">
        <w:rPr>
          <w:sz w:val="22"/>
          <w:szCs w:val="22"/>
          <w:lang w:val="lv-LV"/>
        </w:rPr>
        <w:t>iepirkuma noteikumi ir skaidri un saprotami, _______________ (</w:t>
      </w:r>
      <w:r w:rsidRPr="00696F3D">
        <w:rPr>
          <w:i/>
          <w:iCs/>
          <w:sz w:val="22"/>
          <w:szCs w:val="22"/>
          <w:lang w:val="lv-LV"/>
        </w:rPr>
        <w:t>Pretendenta nosaukums</w:t>
      </w:r>
      <w:r w:rsidRPr="00696F3D">
        <w:rPr>
          <w:sz w:val="22"/>
          <w:szCs w:val="22"/>
          <w:lang w:val="lv-LV"/>
        </w:rPr>
        <w:t>) piekrīt visām prasībām un iepirkuma piešķiršanas gadījumā garantē minēto prasību izpildi;</w:t>
      </w:r>
    </w:p>
    <w:p w:rsidR="00F85A3B" w:rsidRPr="00696F3D" w:rsidRDefault="00F85A3B" w:rsidP="00F85A3B">
      <w:pPr>
        <w:numPr>
          <w:ilvl w:val="0"/>
          <w:numId w:val="13"/>
        </w:numPr>
        <w:jc w:val="both"/>
        <w:rPr>
          <w:sz w:val="22"/>
          <w:szCs w:val="22"/>
          <w:lang w:val="lv-LV"/>
        </w:rPr>
      </w:pPr>
      <w:r w:rsidRPr="00696F3D">
        <w:rPr>
          <w:sz w:val="22"/>
          <w:szCs w:val="22"/>
          <w:lang w:val="lv-LV"/>
        </w:rPr>
        <w:t>_______________ (Pretendenta nosaukums) nekādā veidā nav ieinteresēta nevienā citā piedāvājumā, kas iesniegts šajā iepirkumu procedūrā;</w:t>
      </w:r>
    </w:p>
    <w:p w:rsidR="00F85A3B" w:rsidRPr="00696F3D" w:rsidRDefault="00F85A3B" w:rsidP="00F85A3B">
      <w:pPr>
        <w:numPr>
          <w:ilvl w:val="0"/>
          <w:numId w:val="13"/>
        </w:numPr>
        <w:jc w:val="both"/>
        <w:rPr>
          <w:sz w:val="22"/>
          <w:szCs w:val="22"/>
          <w:lang w:val="lv-LV"/>
        </w:rPr>
      </w:pPr>
      <w:r w:rsidRPr="00696F3D">
        <w:rPr>
          <w:sz w:val="22"/>
          <w:szCs w:val="22"/>
          <w:lang w:val="lv-LV"/>
        </w:rPr>
        <w:t>nav tādu apstākļu, kuri liegtu _______________ (Pretendenta nosaukums) piedalīties iepirkuma procedūrā un izpildīt Pasūtītāja prasības.</w:t>
      </w:r>
    </w:p>
    <w:p w:rsidR="00F85A3B" w:rsidRPr="00696F3D" w:rsidRDefault="00F85A3B" w:rsidP="00F85A3B">
      <w:pPr>
        <w:ind w:left="360"/>
        <w:jc w:val="both"/>
        <w:rPr>
          <w:sz w:val="22"/>
          <w:szCs w:val="22"/>
          <w:lang w:val="lv-LV"/>
        </w:rPr>
      </w:pPr>
    </w:p>
    <w:p w:rsidR="00F85A3B" w:rsidRPr="00696F3D" w:rsidRDefault="00F85A3B" w:rsidP="00F85A3B">
      <w:pPr>
        <w:spacing w:before="20" w:after="20"/>
        <w:jc w:val="right"/>
        <w:rPr>
          <w:sz w:val="22"/>
          <w:szCs w:val="22"/>
          <w:lang w:val="lv-LV"/>
        </w:rPr>
      </w:pPr>
    </w:p>
    <w:p w:rsidR="00F85A3B" w:rsidRPr="00696F3D" w:rsidRDefault="00F85A3B" w:rsidP="00F85A3B">
      <w:pPr>
        <w:spacing w:before="20" w:after="20"/>
        <w:jc w:val="right"/>
        <w:rPr>
          <w:sz w:val="22"/>
          <w:szCs w:val="22"/>
          <w:lang w:val="lv-LV"/>
        </w:rPr>
      </w:pPr>
      <w:r w:rsidRPr="00696F3D">
        <w:rPr>
          <w:sz w:val="22"/>
          <w:szCs w:val="22"/>
          <w:lang w:val="lv-LV"/>
        </w:rPr>
        <w:t>_______________________</w:t>
      </w:r>
    </w:p>
    <w:p w:rsidR="00F85A3B" w:rsidRPr="00696F3D" w:rsidRDefault="00F85A3B" w:rsidP="00F85A3B">
      <w:pPr>
        <w:spacing w:before="20" w:after="20"/>
        <w:jc w:val="center"/>
        <w:rPr>
          <w:sz w:val="22"/>
          <w:szCs w:val="22"/>
          <w:vertAlign w:val="superscript"/>
          <w:lang w:val="lv-LV"/>
        </w:rPr>
      </w:pP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r>
      <w:r w:rsidRPr="00696F3D">
        <w:rPr>
          <w:sz w:val="22"/>
          <w:szCs w:val="22"/>
          <w:vertAlign w:val="superscript"/>
          <w:lang w:val="lv-LV"/>
        </w:rPr>
        <w:tab/>
        <w:t>Paraksts</w:t>
      </w:r>
    </w:p>
    <w:p w:rsidR="00F85A3B" w:rsidRPr="00696F3D" w:rsidRDefault="00F85A3B" w:rsidP="00F85A3B">
      <w:pPr>
        <w:spacing w:before="20" w:after="20"/>
        <w:ind w:left="6480" w:firstLine="720"/>
        <w:rPr>
          <w:sz w:val="22"/>
          <w:szCs w:val="22"/>
          <w:lang w:val="lv-LV"/>
        </w:rPr>
      </w:pPr>
      <w:r w:rsidRPr="00696F3D">
        <w:rPr>
          <w:sz w:val="22"/>
          <w:szCs w:val="22"/>
          <w:lang w:val="lv-LV"/>
        </w:rPr>
        <w:t>z.v.</w:t>
      </w:r>
    </w:p>
    <w:p w:rsidR="00F85A3B" w:rsidRPr="00696F3D" w:rsidRDefault="00F85A3B" w:rsidP="00F85A3B">
      <w:pPr>
        <w:spacing w:before="20" w:after="20"/>
        <w:rPr>
          <w:sz w:val="22"/>
          <w:szCs w:val="22"/>
          <w:lang w:val="lv-LV"/>
        </w:rPr>
      </w:pPr>
      <w:r w:rsidRPr="00696F3D">
        <w:rPr>
          <w:sz w:val="22"/>
          <w:szCs w:val="22"/>
          <w:lang w:val="lv-LV"/>
        </w:rPr>
        <w:t>Sabiedrības adrese _______________________________________</w:t>
      </w:r>
      <w:r>
        <w:rPr>
          <w:sz w:val="22"/>
          <w:szCs w:val="22"/>
          <w:lang w:val="lv-LV"/>
        </w:rPr>
        <w:t>___</w:t>
      </w:r>
      <w:r w:rsidRPr="00696F3D">
        <w:rPr>
          <w:sz w:val="22"/>
          <w:szCs w:val="22"/>
          <w:lang w:val="lv-LV"/>
        </w:rPr>
        <w:t>________________</w:t>
      </w:r>
      <w:r w:rsidR="00D02F36">
        <w:rPr>
          <w:sz w:val="22"/>
          <w:szCs w:val="22"/>
          <w:lang w:val="lv-LV"/>
        </w:rPr>
        <w:t>________________________________</w:t>
      </w:r>
      <w:r w:rsidRPr="00696F3D">
        <w:rPr>
          <w:sz w:val="22"/>
          <w:szCs w:val="22"/>
          <w:lang w:val="lv-LV"/>
        </w:rPr>
        <w:t xml:space="preserve">tālruņa (faksa) numuri, e-pasta adrese </w:t>
      </w:r>
    </w:p>
    <w:p w:rsidR="00F85A3B" w:rsidRPr="00696F3D" w:rsidRDefault="00F85A3B" w:rsidP="00F85A3B">
      <w:pPr>
        <w:spacing w:before="20" w:after="20"/>
        <w:rPr>
          <w:sz w:val="22"/>
          <w:szCs w:val="22"/>
          <w:lang w:val="lv-LV"/>
        </w:rPr>
      </w:pPr>
      <w:r w:rsidRPr="00696F3D">
        <w:rPr>
          <w:sz w:val="22"/>
          <w:szCs w:val="22"/>
          <w:lang w:val="lv-LV"/>
        </w:rPr>
        <w:t>____________________________________________________________</w:t>
      </w:r>
      <w:r>
        <w:rPr>
          <w:sz w:val="22"/>
          <w:szCs w:val="22"/>
          <w:lang w:val="lv-LV"/>
        </w:rPr>
        <w:t>_</w:t>
      </w:r>
      <w:r w:rsidR="00D02F36">
        <w:rPr>
          <w:sz w:val="22"/>
          <w:szCs w:val="22"/>
          <w:lang w:val="lv-LV"/>
        </w:rPr>
        <w:t>_________</w:t>
      </w:r>
      <w:r>
        <w:rPr>
          <w:sz w:val="22"/>
          <w:szCs w:val="22"/>
          <w:lang w:val="lv-LV"/>
        </w:rPr>
        <w:t>_____</w:t>
      </w:r>
      <w:r w:rsidR="00D02F36">
        <w:rPr>
          <w:sz w:val="22"/>
          <w:szCs w:val="22"/>
          <w:lang w:val="lv-LV"/>
        </w:rPr>
        <w:t>_______________</w:t>
      </w:r>
      <w:r w:rsidRPr="00696F3D">
        <w:rPr>
          <w:sz w:val="22"/>
          <w:szCs w:val="22"/>
          <w:lang w:val="lv-LV"/>
        </w:rPr>
        <w:t>Sabiedrības vadītāja vai pilnvarotās personas amats, vārds un uzvārds</w:t>
      </w:r>
    </w:p>
    <w:p w:rsidR="00F85A3B" w:rsidRPr="00696F3D" w:rsidRDefault="00F85A3B" w:rsidP="00F85A3B">
      <w:pPr>
        <w:keepNext/>
        <w:spacing w:line="360" w:lineRule="auto"/>
        <w:jc w:val="center"/>
        <w:outlineLvl w:val="0"/>
        <w:rPr>
          <w:sz w:val="22"/>
          <w:szCs w:val="22"/>
          <w:lang w:val="lv-LV"/>
        </w:rPr>
      </w:pPr>
      <w:bookmarkStart w:id="49" w:name="_Toc433981964"/>
      <w:bookmarkStart w:id="50" w:name="_Toc433982413"/>
      <w:r w:rsidRPr="00696F3D">
        <w:rPr>
          <w:sz w:val="22"/>
          <w:szCs w:val="22"/>
          <w:lang w:val="lv-LV"/>
        </w:rPr>
        <w:t>_______________________________________________________________</w:t>
      </w:r>
      <w:r w:rsidR="00D02F36">
        <w:rPr>
          <w:sz w:val="22"/>
          <w:szCs w:val="22"/>
          <w:lang w:val="lv-LV"/>
        </w:rPr>
        <w:t>_________</w:t>
      </w:r>
      <w:r w:rsidRPr="00696F3D">
        <w:rPr>
          <w:sz w:val="22"/>
          <w:szCs w:val="22"/>
          <w:lang w:val="lv-LV"/>
        </w:rPr>
        <w:t>__</w:t>
      </w:r>
      <w:r>
        <w:rPr>
          <w:sz w:val="22"/>
          <w:szCs w:val="22"/>
          <w:lang w:val="lv-LV"/>
        </w:rPr>
        <w:t>______</w:t>
      </w:r>
      <w:r w:rsidRPr="00696F3D">
        <w:rPr>
          <w:sz w:val="22"/>
          <w:szCs w:val="22"/>
          <w:lang w:val="lv-LV"/>
        </w:rPr>
        <w:t>__________</w:t>
      </w:r>
      <w:r w:rsidRPr="00696F3D">
        <w:rPr>
          <w:sz w:val="22"/>
          <w:szCs w:val="22"/>
          <w:vertAlign w:val="superscript"/>
          <w:lang w:val="lv-LV"/>
        </w:rPr>
        <w:t>Pieteikums jāparaksta uzņēmuma vadītājam vai viņa pilnvarotai personai.</w:t>
      </w:r>
      <w:bookmarkEnd w:id="49"/>
      <w:bookmarkEnd w:id="50"/>
    </w:p>
    <w:p w:rsidR="00F85A3B" w:rsidRPr="00696F3D" w:rsidRDefault="00F85A3B" w:rsidP="00F85A3B">
      <w:pPr>
        <w:pStyle w:val="Title"/>
        <w:spacing w:after="120" w:line="360" w:lineRule="auto"/>
        <w:jc w:val="right"/>
        <w:outlineLvl w:val="0"/>
        <w:rPr>
          <w:sz w:val="22"/>
          <w:szCs w:val="22"/>
        </w:rPr>
      </w:pPr>
      <w:r w:rsidRPr="00696F3D">
        <w:rPr>
          <w:b w:val="0"/>
          <w:sz w:val="22"/>
          <w:szCs w:val="22"/>
        </w:rPr>
        <w:br w:type="page"/>
      </w:r>
      <w:bookmarkStart w:id="51" w:name="_Toc433981965"/>
      <w:bookmarkStart w:id="52" w:name="_Toc433982414"/>
      <w:r w:rsidRPr="00696F3D">
        <w:rPr>
          <w:b w:val="0"/>
          <w:sz w:val="22"/>
          <w:szCs w:val="22"/>
        </w:rPr>
        <w:lastRenderedPageBreak/>
        <w:t xml:space="preserve">4. </w:t>
      </w:r>
      <w:r w:rsidRPr="00696F3D">
        <w:rPr>
          <w:sz w:val="22"/>
          <w:szCs w:val="22"/>
        </w:rPr>
        <w:t>pielikums</w:t>
      </w:r>
      <w:bookmarkEnd w:id="51"/>
      <w:bookmarkEnd w:id="52"/>
      <w:r w:rsidRPr="00696F3D">
        <w:rPr>
          <w:sz w:val="22"/>
          <w:szCs w:val="22"/>
        </w:rPr>
        <w:t xml:space="preserve"> </w:t>
      </w:r>
    </w:p>
    <w:p w:rsidR="00F85A3B" w:rsidRDefault="00F85A3B" w:rsidP="00F85A3B">
      <w:pPr>
        <w:jc w:val="center"/>
        <w:rPr>
          <w:b/>
          <w:sz w:val="22"/>
          <w:szCs w:val="22"/>
          <w:lang w:val="lv-LV"/>
        </w:rPr>
      </w:pPr>
      <w:r w:rsidRPr="00696F3D">
        <w:rPr>
          <w:b/>
          <w:sz w:val="22"/>
          <w:szCs w:val="22"/>
          <w:lang w:val="lv-LV"/>
        </w:rPr>
        <w:t>TEHNISKAIS PIEDĀVĀJUMS</w:t>
      </w:r>
    </w:p>
    <w:p w:rsidR="00F85A3B" w:rsidRPr="00696F3D" w:rsidRDefault="00F85A3B" w:rsidP="00F85A3B">
      <w:pPr>
        <w:jc w:val="center"/>
        <w:rPr>
          <w:b/>
          <w:sz w:val="22"/>
          <w:szCs w:val="22"/>
          <w:u w:val="single"/>
          <w:lang w:val="lv-LV"/>
        </w:rPr>
      </w:pPr>
      <w:r w:rsidRPr="00696F3D">
        <w:rPr>
          <w:b/>
          <w:sz w:val="22"/>
          <w:szCs w:val="22"/>
          <w:u w:val="single"/>
          <w:lang w:val="lv-LV"/>
        </w:rPr>
        <w:t>_____(Pretendenta nosaukums)____</w:t>
      </w:r>
    </w:p>
    <w:p w:rsidR="00F85A3B" w:rsidRPr="00696F3D" w:rsidRDefault="00F85A3B" w:rsidP="00F85A3B">
      <w:pPr>
        <w:jc w:val="both"/>
        <w:rPr>
          <w:b/>
          <w:sz w:val="22"/>
          <w:szCs w:val="22"/>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822"/>
        <w:gridCol w:w="1559"/>
        <w:gridCol w:w="2126"/>
      </w:tblGrid>
      <w:tr w:rsidR="00F85A3B" w:rsidRPr="00696F3D" w:rsidTr="009E2677">
        <w:tc>
          <w:tcPr>
            <w:tcW w:w="9747" w:type="dxa"/>
            <w:gridSpan w:val="4"/>
          </w:tcPr>
          <w:p w:rsidR="00F85A3B" w:rsidRPr="00696F3D" w:rsidRDefault="00F85A3B" w:rsidP="009E2677">
            <w:pPr>
              <w:jc w:val="center"/>
              <w:rPr>
                <w:b/>
                <w:sz w:val="22"/>
                <w:szCs w:val="22"/>
                <w:lang w:val="lv-LV"/>
              </w:rPr>
            </w:pPr>
            <w:r w:rsidRPr="00696F3D">
              <w:rPr>
                <w:b/>
                <w:sz w:val="22"/>
                <w:szCs w:val="22"/>
                <w:lang w:val="lv-LV"/>
              </w:rPr>
              <w:t>„Darbinieku veselības apdrošināšana”</w:t>
            </w:r>
          </w:p>
          <w:p w:rsidR="00F85A3B" w:rsidRPr="00696F3D" w:rsidRDefault="00F85A3B" w:rsidP="009E2677">
            <w:pPr>
              <w:jc w:val="center"/>
              <w:rPr>
                <w:b/>
                <w:sz w:val="22"/>
                <w:szCs w:val="22"/>
                <w:lang w:val="lv-LV"/>
              </w:rPr>
            </w:pPr>
            <w:r w:rsidRPr="00696F3D">
              <w:rPr>
                <w:b/>
                <w:sz w:val="22"/>
                <w:szCs w:val="22"/>
                <w:lang w:val="lv-LV"/>
              </w:rPr>
              <w:t>iepirkuma identifikācijas Nr.____________</w:t>
            </w:r>
          </w:p>
          <w:p w:rsidR="00F85A3B" w:rsidRPr="00696F3D" w:rsidRDefault="00F85A3B" w:rsidP="009E2677">
            <w:pPr>
              <w:jc w:val="center"/>
              <w:rPr>
                <w:sz w:val="22"/>
                <w:szCs w:val="22"/>
                <w:lang w:val="lv-LV"/>
              </w:rPr>
            </w:pPr>
          </w:p>
        </w:tc>
      </w:tr>
      <w:tr w:rsidR="00F85A3B" w:rsidRPr="00752EE8" w:rsidTr="009E2677">
        <w:tc>
          <w:tcPr>
            <w:tcW w:w="9747" w:type="dxa"/>
            <w:gridSpan w:val="4"/>
            <w:vAlign w:val="center"/>
          </w:tcPr>
          <w:p w:rsidR="00F85A3B" w:rsidRPr="001C3A30" w:rsidRDefault="00F85A3B" w:rsidP="009E2677">
            <w:pPr>
              <w:ind w:left="357"/>
              <w:rPr>
                <w:b/>
                <w:snapToGrid w:val="0"/>
                <w:sz w:val="22"/>
                <w:szCs w:val="22"/>
                <w:lang w:val="lv-LV"/>
              </w:rPr>
            </w:pPr>
            <w:r w:rsidRPr="00BA2657">
              <w:rPr>
                <w:b/>
                <w:sz w:val="22"/>
                <w:szCs w:val="22"/>
                <w:lang w:val="lv-LV"/>
              </w:rPr>
              <w:t xml:space="preserve">Pamatprogramma, kuru iegādi Pasūtītājs veic par saviem (ne apdrošināto personu privātajiem) līdzekļiem un kuras cena vienai personai gadā nedrīkst nepārsniegt EUR </w:t>
            </w:r>
            <w:r>
              <w:rPr>
                <w:b/>
                <w:sz w:val="22"/>
                <w:szCs w:val="22"/>
                <w:lang w:val="lv-LV"/>
              </w:rPr>
              <w:t>260</w:t>
            </w:r>
          </w:p>
        </w:tc>
      </w:tr>
      <w:tr w:rsidR="00F85A3B" w:rsidRPr="00696F3D" w:rsidTr="009E2677">
        <w:trPr>
          <w:trHeight w:val="521"/>
        </w:trPr>
        <w:tc>
          <w:tcPr>
            <w:tcW w:w="1240" w:type="dxa"/>
            <w:vAlign w:val="center"/>
          </w:tcPr>
          <w:p w:rsidR="00F85A3B" w:rsidRPr="00696F3D" w:rsidRDefault="00F85A3B" w:rsidP="009E2677">
            <w:pPr>
              <w:rPr>
                <w:b/>
                <w:sz w:val="22"/>
                <w:szCs w:val="22"/>
                <w:lang w:val="lv-LV"/>
              </w:rPr>
            </w:pPr>
            <w:proofErr w:type="spellStart"/>
            <w:r w:rsidRPr="00696F3D">
              <w:rPr>
                <w:b/>
                <w:sz w:val="22"/>
                <w:szCs w:val="22"/>
                <w:lang w:val="lv-LV"/>
              </w:rPr>
              <w:t>Nr.p.k</w:t>
            </w:r>
            <w:proofErr w:type="spellEnd"/>
            <w:r w:rsidRPr="00696F3D">
              <w:rPr>
                <w:b/>
                <w:sz w:val="22"/>
                <w:szCs w:val="22"/>
                <w:lang w:val="lv-LV"/>
              </w:rPr>
              <w:t>.</w:t>
            </w:r>
          </w:p>
        </w:tc>
        <w:tc>
          <w:tcPr>
            <w:tcW w:w="4822" w:type="dxa"/>
          </w:tcPr>
          <w:p w:rsidR="00F85A3B" w:rsidRPr="00696F3D" w:rsidRDefault="00F85A3B" w:rsidP="009E2677">
            <w:pPr>
              <w:pStyle w:val="ColorfulList-Accent11"/>
              <w:ind w:left="360"/>
              <w:jc w:val="center"/>
              <w:rPr>
                <w:sz w:val="22"/>
                <w:szCs w:val="22"/>
              </w:rPr>
            </w:pPr>
            <w:bookmarkStart w:id="53" w:name="_Toc216573695"/>
            <w:r w:rsidRPr="00696F3D">
              <w:rPr>
                <w:b/>
                <w:sz w:val="22"/>
                <w:szCs w:val="22"/>
              </w:rPr>
              <w:t>Tehniskā specifikācija</w:t>
            </w:r>
            <w:bookmarkEnd w:id="53"/>
          </w:p>
        </w:tc>
        <w:tc>
          <w:tcPr>
            <w:tcW w:w="1559" w:type="dxa"/>
            <w:vAlign w:val="center"/>
          </w:tcPr>
          <w:p w:rsidR="00F85A3B" w:rsidRPr="00696F3D" w:rsidRDefault="00F85A3B" w:rsidP="009E2677">
            <w:pPr>
              <w:ind w:firstLine="357"/>
              <w:jc w:val="center"/>
              <w:rPr>
                <w:snapToGrid w:val="0"/>
                <w:sz w:val="22"/>
                <w:szCs w:val="22"/>
                <w:lang w:val="lv-LV"/>
              </w:rPr>
            </w:pPr>
            <w:r>
              <w:rPr>
                <w:snapToGrid w:val="0"/>
                <w:sz w:val="22"/>
                <w:szCs w:val="22"/>
                <w:lang w:val="lv-LV"/>
              </w:rPr>
              <w:t xml:space="preserve">Tiek </w:t>
            </w:r>
            <w:r w:rsidRPr="00696F3D">
              <w:rPr>
                <w:snapToGrid w:val="0"/>
                <w:sz w:val="22"/>
                <w:szCs w:val="22"/>
                <w:lang w:val="lv-LV"/>
              </w:rPr>
              <w:t>piedāvāts*</w:t>
            </w:r>
          </w:p>
        </w:tc>
        <w:tc>
          <w:tcPr>
            <w:tcW w:w="2126" w:type="dxa"/>
            <w:vAlign w:val="center"/>
          </w:tcPr>
          <w:p w:rsidR="00F85A3B" w:rsidRPr="00696F3D" w:rsidRDefault="00F85A3B" w:rsidP="009E2677">
            <w:pPr>
              <w:jc w:val="center"/>
              <w:rPr>
                <w:snapToGrid w:val="0"/>
                <w:sz w:val="22"/>
                <w:szCs w:val="22"/>
                <w:lang w:val="lv-LV"/>
              </w:rPr>
            </w:pPr>
            <w:r w:rsidRPr="00696F3D">
              <w:rPr>
                <w:snapToGrid w:val="0"/>
                <w:sz w:val="22"/>
                <w:szCs w:val="22"/>
                <w:lang w:val="lv-LV"/>
              </w:rPr>
              <w:t>Piezīmes</w:t>
            </w:r>
            <w:r>
              <w:rPr>
                <w:snapToGrid w:val="0"/>
                <w:sz w:val="22"/>
                <w:szCs w:val="22"/>
                <w:lang w:val="lv-LV"/>
              </w:rPr>
              <w:t xml:space="preserve"> </w:t>
            </w:r>
            <w:r w:rsidRPr="00696F3D">
              <w:rPr>
                <w:snapToGrid w:val="0"/>
                <w:sz w:val="22"/>
                <w:szCs w:val="22"/>
                <w:lang w:val="lv-LV"/>
              </w:rPr>
              <w:t>(papildus informācija)**</w:t>
            </w:r>
          </w:p>
        </w:tc>
      </w:tr>
      <w:tr w:rsidR="00F85A3B" w:rsidRPr="00696F3D" w:rsidTr="009E2677">
        <w:tc>
          <w:tcPr>
            <w:tcW w:w="1240" w:type="dxa"/>
            <w:vAlign w:val="center"/>
          </w:tcPr>
          <w:p w:rsidR="00F85A3B" w:rsidRPr="005E46F4" w:rsidRDefault="00F85A3B" w:rsidP="00F85A3B">
            <w:pPr>
              <w:pStyle w:val="ListParagraph"/>
              <w:numPr>
                <w:ilvl w:val="0"/>
                <w:numId w:val="28"/>
              </w:numPr>
              <w:spacing w:after="0" w:line="240" w:lineRule="auto"/>
              <w:contextualSpacing/>
            </w:pPr>
          </w:p>
        </w:tc>
        <w:tc>
          <w:tcPr>
            <w:tcW w:w="4822" w:type="dxa"/>
          </w:tcPr>
          <w:p w:rsidR="00F85A3B" w:rsidRPr="003B6609" w:rsidRDefault="00F85A3B" w:rsidP="009E2677">
            <w:pPr>
              <w:pStyle w:val="ListParagraph"/>
              <w:autoSpaceDN w:val="0"/>
              <w:spacing w:before="20" w:after="20"/>
              <w:ind w:left="-284"/>
              <w:jc w:val="right"/>
              <w:textAlignment w:val="baseline"/>
              <w:rPr>
                <w:b/>
              </w:rPr>
            </w:pPr>
            <w:r w:rsidRPr="002F6832">
              <w:rPr>
                <w:b/>
              </w:rPr>
              <w:t>Pamatprogramma, kuru iegādi Pasūtītājs veic par saviem (ne apdrošināto personu privātajiem) līdzekļiem un kuras cena vienai personai gadā nedrīkst nepārsniegt EUR 260</w:t>
            </w:r>
          </w:p>
        </w:tc>
        <w:tc>
          <w:tcPr>
            <w:tcW w:w="1559" w:type="dxa"/>
          </w:tcPr>
          <w:p w:rsidR="00F85A3B" w:rsidRDefault="00F85A3B" w:rsidP="009E2677">
            <w:pPr>
              <w:jc w:val="center"/>
              <w:rPr>
                <w:b/>
                <w:sz w:val="22"/>
                <w:szCs w:val="22"/>
                <w:lang w:val="lv-LV"/>
              </w:rPr>
            </w:pPr>
          </w:p>
          <w:p w:rsidR="00F85A3B" w:rsidRDefault="00F85A3B" w:rsidP="009E2677">
            <w:pPr>
              <w:jc w:val="center"/>
              <w:rPr>
                <w:b/>
                <w:sz w:val="22"/>
                <w:szCs w:val="22"/>
                <w:lang w:val="lv-LV"/>
              </w:rPr>
            </w:pPr>
          </w:p>
          <w:p w:rsidR="00F85A3B" w:rsidRPr="00696F3D" w:rsidRDefault="00F85A3B" w:rsidP="009E2677">
            <w:pPr>
              <w:rPr>
                <w:b/>
                <w:sz w:val="22"/>
                <w:szCs w:val="22"/>
                <w:lang w:val="lv-LV"/>
              </w:rPr>
            </w:pPr>
            <w:r>
              <w:rPr>
                <w:b/>
                <w:sz w:val="22"/>
                <w:szCs w:val="22"/>
                <w:lang w:val="lv-LV"/>
              </w:rPr>
              <w:t xml:space="preserve">       </w:t>
            </w: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5E46F4" w:rsidRDefault="00F85A3B" w:rsidP="00F85A3B">
            <w:pPr>
              <w:pStyle w:val="ListParagraph"/>
              <w:numPr>
                <w:ilvl w:val="0"/>
                <w:numId w:val="28"/>
              </w:numPr>
              <w:spacing w:after="0" w:line="240" w:lineRule="auto"/>
              <w:contextualSpacing/>
            </w:pPr>
          </w:p>
        </w:tc>
        <w:tc>
          <w:tcPr>
            <w:tcW w:w="4822" w:type="dxa"/>
          </w:tcPr>
          <w:p w:rsidR="00F85A3B" w:rsidRPr="00E4476D" w:rsidRDefault="00F85A3B" w:rsidP="009E2677">
            <w:pPr>
              <w:suppressAutoHyphens/>
              <w:autoSpaceDN w:val="0"/>
              <w:spacing w:before="20" w:after="20"/>
              <w:ind w:left="-106"/>
              <w:jc w:val="both"/>
              <w:textAlignment w:val="baseline"/>
              <w:rPr>
                <w:b/>
                <w:sz w:val="22"/>
                <w:szCs w:val="22"/>
                <w:lang w:val="lv-LV"/>
              </w:rPr>
            </w:pPr>
            <w:r w:rsidRPr="001858C0">
              <w:rPr>
                <w:sz w:val="22"/>
                <w:szCs w:val="22"/>
                <w:lang w:val="lv-LV"/>
              </w:rPr>
              <w:t xml:space="preserve">Nenosakot ierobežojumus ārstniecības iestāžu izvēlē, nodrošinot pakalpojumu saņemšanu visās Pretendenta </w:t>
            </w:r>
            <w:proofErr w:type="spellStart"/>
            <w:r w:rsidRPr="001858C0">
              <w:rPr>
                <w:sz w:val="22"/>
                <w:szCs w:val="22"/>
                <w:lang w:val="lv-LV"/>
              </w:rPr>
              <w:t>līgumiestādēs</w:t>
            </w:r>
            <w:proofErr w:type="spellEnd"/>
            <w:r w:rsidRPr="001858C0">
              <w:rPr>
                <w:sz w:val="22"/>
                <w:szCs w:val="22"/>
                <w:lang w:val="lv-LV"/>
              </w:rPr>
              <w:t xml:space="preserve"> un izsniedzot veselības apdrošināšanas kartes.</w:t>
            </w:r>
            <w:r w:rsidRPr="001858C0">
              <w:rPr>
                <w:b/>
                <w:sz w:val="22"/>
                <w:szCs w:val="22"/>
                <w:lang w:val="lv-LV"/>
              </w:rPr>
              <w:t xml:space="preserve"> Minimālā apdrošinājuma summa, ko veido pacienta iemaksas, ambulatorie maksas pakalpojumi un maksas stacionārie pakalpojumi, gadā vienam cilvēkam ir ne mazāka, kā EUR </w:t>
            </w:r>
            <w:r>
              <w:rPr>
                <w:b/>
                <w:sz w:val="22"/>
                <w:szCs w:val="22"/>
                <w:lang w:val="lv-LV"/>
              </w:rPr>
              <w:t>2100</w:t>
            </w:r>
          </w:p>
        </w:tc>
        <w:tc>
          <w:tcPr>
            <w:tcW w:w="1559" w:type="dxa"/>
          </w:tcPr>
          <w:p w:rsidR="00F85A3B" w:rsidRDefault="00F85A3B" w:rsidP="009E2677">
            <w:pPr>
              <w:jc w:val="center"/>
              <w:rPr>
                <w:b/>
                <w:sz w:val="22"/>
                <w:szCs w:val="22"/>
                <w:lang w:val="lv-LV"/>
              </w:rPr>
            </w:pPr>
          </w:p>
          <w:p w:rsidR="00F85A3B" w:rsidRDefault="00F85A3B" w:rsidP="009E2677">
            <w:pPr>
              <w:jc w:val="center"/>
              <w:rPr>
                <w:b/>
                <w:sz w:val="22"/>
                <w:szCs w:val="22"/>
                <w:lang w:val="lv-LV"/>
              </w:rPr>
            </w:pPr>
          </w:p>
          <w:p w:rsidR="00F85A3B" w:rsidRDefault="00F85A3B" w:rsidP="009E2677">
            <w:pPr>
              <w:jc w:val="center"/>
              <w:rPr>
                <w:b/>
                <w:sz w:val="22"/>
                <w:szCs w:val="22"/>
                <w:lang w:val="lv-LV"/>
              </w:rPr>
            </w:pPr>
            <w:r w:rsidRPr="00696F3D">
              <w:rPr>
                <w:b/>
                <w:sz w:val="22"/>
                <w:szCs w:val="22"/>
                <w:lang w:val="lv-LV"/>
              </w:rPr>
              <w:t xml:space="preserve">___ </w:t>
            </w:r>
            <w:r>
              <w:rPr>
                <w:b/>
                <w:sz w:val="22"/>
                <w:szCs w:val="22"/>
                <w:lang w:val="lv-LV"/>
              </w:rPr>
              <w:t>eiro</w:t>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02439B" w:rsidRDefault="00F85A3B" w:rsidP="009E2677">
            <w:pPr>
              <w:ind w:left="-106"/>
              <w:jc w:val="both"/>
              <w:rPr>
                <w:sz w:val="22"/>
                <w:szCs w:val="22"/>
                <w:lang w:val="lv-LV"/>
              </w:rPr>
            </w:pPr>
            <w:r w:rsidRPr="001858C0">
              <w:rPr>
                <w:sz w:val="22"/>
                <w:szCs w:val="22"/>
                <w:lang w:val="lv-LV"/>
              </w:rPr>
              <w:t>Normatīvajos aktos noteiktās pacienta iemaksas apmaksa par ambulatoro un stacionāro ārstniecības palīdzību 100% apmērā, t.sk. pacienta līdzmaksājums.</w:t>
            </w:r>
          </w:p>
        </w:tc>
        <w:tc>
          <w:tcPr>
            <w:tcW w:w="1559" w:type="dxa"/>
          </w:tcPr>
          <w:p w:rsidR="00F85A3B" w:rsidRDefault="00F85A3B" w:rsidP="009E2677">
            <w:pPr>
              <w:jc w:val="center"/>
              <w:rPr>
                <w:snapToGrid w:val="0"/>
                <w:sz w:val="22"/>
                <w:szCs w:val="22"/>
                <w:lang w:val="lv-LV"/>
              </w:rPr>
            </w:pPr>
          </w:p>
          <w:p w:rsidR="00F85A3B"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02439B" w:rsidRDefault="00F85A3B" w:rsidP="009E2677">
            <w:pPr>
              <w:ind w:left="-106"/>
              <w:jc w:val="both"/>
              <w:rPr>
                <w:sz w:val="22"/>
                <w:szCs w:val="22"/>
                <w:lang w:val="lv-LV"/>
              </w:rPr>
            </w:pPr>
            <w:r w:rsidRPr="001858C0">
              <w:rPr>
                <w:b/>
                <w:sz w:val="22"/>
                <w:szCs w:val="22"/>
                <w:lang w:val="lv-LV"/>
              </w:rPr>
              <w:t>Ambulatorie maksas pakalpojumi</w:t>
            </w:r>
            <w:r w:rsidRPr="001858C0">
              <w:rPr>
                <w:sz w:val="22"/>
                <w:szCs w:val="22"/>
                <w:lang w:val="lv-LV"/>
              </w:rPr>
              <w:t xml:space="preserve"> apmaksa ar minimālo apdrošinājuma summu (atlīdzību limitu apdrošināšanas periodā) </w:t>
            </w:r>
            <w:r w:rsidRPr="002F6832">
              <w:rPr>
                <w:b/>
                <w:sz w:val="22"/>
                <w:szCs w:val="22"/>
                <w:lang w:val="lv-LV"/>
              </w:rPr>
              <w:t>EUR 500</w:t>
            </w:r>
            <w:r w:rsidRPr="001858C0">
              <w:rPr>
                <w:sz w:val="22"/>
                <w:szCs w:val="22"/>
                <w:lang w:val="lv-LV"/>
              </w:rPr>
              <w:t xml:space="preserve"> bez ierobežojumiem un </w:t>
            </w:r>
            <w:proofErr w:type="spellStart"/>
            <w:r w:rsidRPr="001858C0">
              <w:rPr>
                <w:sz w:val="22"/>
                <w:szCs w:val="22"/>
                <w:lang w:val="lv-LV"/>
              </w:rPr>
              <w:t>apakšlimitiem</w:t>
            </w:r>
            <w:proofErr w:type="spellEnd"/>
            <w:r w:rsidRPr="001858C0">
              <w:rPr>
                <w:sz w:val="22"/>
                <w:szCs w:val="22"/>
                <w:lang w:val="lv-LV"/>
              </w:rPr>
              <w:t>, ja minimālās prasībās tas nav norādīts, tai skaitā:</w:t>
            </w:r>
          </w:p>
        </w:tc>
        <w:tc>
          <w:tcPr>
            <w:tcW w:w="1559" w:type="dxa"/>
          </w:tcPr>
          <w:p w:rsidR="00F85A3B" w:rsidRDefault="00F85A3B" w:rsidP="009E2677">
            <w:pPr>
              <w:jc w:val="center"/>
              <w:rPr>
                <w:b/>
                <w:sz w:val="22"/>
                <w:szCs w:val="22"/>
                <w:lang w:val="lv-LV"/>
              </w:rPr>
            </w:pPr>
          </w:p>
          <w:p w:rsidR="00F85A3B" w:rsidRDefault="00F85A3B" w:rsidP="009E2677">
            <w:pPr>
              <w:jc w:val="center"/>
              <w:rPr>
                <w:b/>
                <w:sz w:val="22"/>
                <w:szCs w:val="22"/>
                <w:lang w:val="lv-LV"/>
              </w:rPr>
            </w:pPr>
          </w:p>
          <w:p w:rsidR="00F85A3B" w:rsidRPr="00696F3D" w:rsidRDefault="00F85A3B" w:rsidP="009E2677">
            <w:pPr>
              <w:jc w:val="center"/>
              <w:rPr>
                <w:b/>
                <w:sz w:val="22"/>
                <w:szCs w:val="22"/>
                <w:lang w:val="lv-LV"/>
              </w:rPr>
            </w:pPr>
            <w:r w:rsidRPr="00696F3D">
              <w:rPr>
                <w:b/>
                <w:sz w:val="22"/>
                <w:szCs w:val="22"/>
                <w:lang w:val="lv-LV"/>
              </w:rPr>
              <w:t xml:space="preserve">___ </w:t>
            </w:r>
            <w:r>
              <w:rPr>
                <w:b/>
                <w:sz w:val="22"/>
                <w:szCs w:val="22"/>
                <w:lang w:val="lv-LV"/>
              </w:rPr>
              <w:t>eiro</w:t>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rPr>
                <w:sz w:val="22"/>
                <w:szCs w:val="22"/>
                <w:lang w:val="lv-LV"/>
              </w:rPr>
            </w:pPr>
            <w:r w:rsidRPr="001858C0">
              <w:rPr>
                <w:sz w:val="22"/>
                <w:szCs w:val="22"/>
                <w:lang w:val="lv-LV"/>
              </w:rPr>
              <w:t>ārstniecības personu mājas vizītes</w:t>
            </w:r>
          </w:p>
        </w:tc>
        <w:tc>
          <w:tcPr>
            <w:tcW w:w="1559"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jc w:val="both"/>
              <w:rPr>
                <w:sz w:val="22"/>
                <w:szCs w:val="22"/>
                <w:shd w:val="clear" w:color="auto" w:fill="CCC0D9"/>
                <w:lang w:val="lv-LV"/>
              </w:rPr>
            </w:pPr>
            <w:r w:rsidRPr="001858C0">
              <w:rPr>
                <w:sz w:val="22"/>
                <w:szCs w:val="22"/>
                <w:lang w:val="lv-LV"/>
              </w:rPr>
              <w:t xml:space="preserve">ārstu speciālistu, t.sk. augsti kvalificēti speciālisti (maksas terapeita, dermatologa, fizioterapeita, </w:t>
            </w:r>
            <w:proofErr w:type="spellStart"/>
            <w:r w:rsidRPr="001858C0">
              <w:rPr>
                <w:sz w:val="22"/>
                <w:szCs w:val="22"/>
                <w:lang w:val="lv-LV"/>
              </w:rPr>
              <w:t>flebologa</w:t>
            </w:r>
            <w:proofErr w:type="spellEnd"/>
            <w:r w:rsidRPr="001858C0">
              <w:rPr>
                <w:sz w:val="22"/>
                <w:szCs w:val="22"/>
                <w:lang w:val="lv-LV"/>
              </w:rPr>
              <w:t xml:space="preserve">, </w:t>
            </w:r>
            <w:proofErr w:type="spellStart"/>
            <w:r w:rsidRPr="001858C0">
              <w:rPr>
                <w:sz w:val="22"/>
                <w:szCs w:val="22"/>
                <w:lang w:val="lv-LV"/>
              </w:rPr>
              <w:t>foniatra</w:t>
            </w:r>
            <w:proofErr w:type="spellEnd"/>
            <w:r w:rsidRPr="001858C0">
              <w:rPr>
                <w:sz w:val="22"/>
                <w:szCs w:val="22"/>
                <w:lang w:val="lv-LV"/>
              </w:rPr>
              <w:t xml:space="preserve"> </w:t>
            </w:r>
            <w:proofErr w:type="spellStart"/>
            <w:r w:rsidRPr="001858C0">
              <w:rPr>
                <w:sz w:val="22"/>
                <w:szCs w:val="22"/>
                <w:lang w:val="lv-LV"/>
              </w:rPr>
              <w:t>u.c</w:t>
            </w:r>
            <w:proofErr w:type="spellEnd"/>
            <w:r w:rsidRPr="001858C0">
              <w:rPr>
                <w:sz w:val="22"/>
                <w:szCs w:val="22"/>
                <w:lang w:val="lv-LV"/>
              </w:rPr>
              <w:t xml:space="preserve">) apmeklējumi bez ģimenes ārsta nosūtījuma un bez papildus saņemšanas ierobežojumiem tiek nodrošināts 100% apmērā bezskaidras naudas norēķins </w:t>
            </w:r>
            <w:proofErr w:type="spellStart"/>
            <w:r w:rsidRPr="001858C0">
              <w:rPr>
                <w:sz w:val="22"/>
                <w:szCs w:val="22"/>
                <w:lang w:val="lv-LV"/>
              </w:rPr>
              <w:t>līgumiestādēs</w:t>
            </w:r>
            <w:proofErr w:type="spellEnd"/>
            <w:r w:rsidRPr="001858C0">
              <w:rPr>
                <w:sz w:val="22"/>
                <w:szCs w:val="22"/>
                <w:lang w:val="lv-LV"/>
              </w:rPr>
              <w:t>. Ja kāda speciālista konsultācija, nav iekļauta Pretendenta līgumorganizāciju</w:t>
            </w:r>
            <w:r w:rsidR="00D02F36" w:rsidRPr="001858C0">
              <w:rPr>
                <w:sz w:val="22"/>
                <w:szCs w:val="22"/>
                <w:lang w:val="lv-LV"/>
              </w:rPr>
              <w:t xml:space="preserve"> </w:t>
            </w:r>
            <w:r w:rsidRPr="001858C0">
              <w:rPr>
                <w:sz w:val="22"/>
                <w:szCs w:val="22"/>
                <w:lang w:val="lv-LV"/>
              </w:rPr>
              <w:t xml:space="preserve">apmaksāto (bezskaidras naudas norēķinu veidā) pakalpojuma klāstā, tad pirmreizējas konsultācijas limits ne mazāk kā EUR </w:t>
            </w:r>
            <w:r>
              <w:rPr>
                <w:sz w:val="22"/>
                <w:szCs w:val="22"/>
                <w:lang w:val="lv-LV"/>
              </w:rPr>
              <w:t>30</w:t>
            </w:r>
          </w:p>
        </w:tc>
        <w:tc>
          <w:tcPr>
            <w:tcW w:w="1559"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jc w:val="both"/>
              <w:rPr>
                <w:sz w:val="22"/>
                <w:szCs w:val="22"/>
                <w:lang w:val="lv-LV"/>
              </w:rPr>
            </w:pPr>
            <w:r w:rsidRPr="001858C0">
              <w:rPr>
                <w:sz w:val="22"/>
                <w:szCs w:val="22"/>
                <w:lang w:val="lv-LV"/>
              </w:rPr>
              <w:t xml:space="preserve">ārsta nozīmētas ārstnieciskās manipulācijas (ķirurģijā, ginekoloģijā un dermatoloģijā </w:t>
            </w:r>
            <w:proofErr w:type="spellStart"/>
            <w:r w:rsidRPr="001858C0">
              <w:rPr>
                <w:sz w:val="22"/>
                <w:szCs w:val="22"/>
                <w:lang w:val="lv-LV"/>
              </w:rPr>
              <w:t>u.c</w:t>
            </w:r>
            <w:proofErr w:type="spellEnd"/>
            <w:r w:rsidRPr="001858C0">
              <w:rPr>
                <w:sz w:val="22"/>
                <w:szCs w:val="22"/>
                <w:lang w:val="lv-LV"/>
              </w:rPr>
              <w:t xml:space="preserve">), t.sk. medikamentu injekcijas; infūzijas; blokādes un citas; </w:t>
            </w:r>
          </w:p>
        </w:tc>
        <w:tc>
          <w:tcPr>
            <w:tcW w:w="1559"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jc w:val="both"/>
              <w:rPr>
                <w:sz w:val="22"/>
                <w:szCs w:val="22"/>
                <w:lang w:val="lv-LV"/>
              </w:rPr>
            </w:pPr>
            <w:r w:rsidRPr="003B3B85">
              <w:rPr>
                <w:sz w:val="22"/>
                <w:szCs w:val="22"/>
                <w:lang w:val="lv-LV"/>
              </w:rPr>
              <w:t xml:space="preserve">plaša apjoma laboratoriskie izmeklējumi saskaņā ar ārstējošā ārsta nozīmējumu, neierobežojot ar nosauktiem izmeklējumiem, </w:t>
            </w:r>
            <w:proofErr w:type="spellStart"/>
            <w:r w:rsidRPr="003B3B85">
              <w:rPr>
                <w:sz w:val="22"/>
                <w:szCs w:val="22"/>
                <w:lang w:val="lv-LV"/>
              </w:rPr>
              <w:t>līgumiestādēs</w:t>
            </w:r>
            <w:proofErr w:type="spellEnd"/>
            <w:r w:rsidRPr="003B3B85">
              <w:rPr>
                <w:sz w:val="22"/>
                <w:szCs w:val="22"/>
                <w:lang w:val="lv-LV"/>
              </w:rPr>
              <w:t xml:space="preserve"> 100% apmērā (t.sk. pilna asins aina, urīna un fēču analīzes, aknu testi un fermenti, kardioloģiskie marķieri, citi asins bioķīmiskie izmeklējumi, vairogdziedzera hormoni, </w:t>
            </w:r>
            <w:proofErr w:type="spellStart"/>
            <w:r w:rsidRPr="003B3B85">
              <w:rPr>
                <w:sz w:val="22"/>
                <w:szCs w:val="22"/>
                <w:lang w:val="lv-LV"/>
              </w:rPr>
              <w:t>onkocistoloģiskā</w:t>
            </w:r>
            <w:proofErr w:type="spellEnd"/>
            <w:r w:rsidRPr="003B3B85">
              <w:rPr>
                <w:sz w:val="22"/>
                <w:szCs w:val="22"/>
                <w:lang w:val="lv-LV"/>
              </w:rPr>
              <w:t xml:space="preserve"> izmeklēšana, asinsgrupas noteikšana, </w:t>
            </w:r>
            <w:proofErr w:type="spellStart"/>
            <w:r w:rsidRPr="003B3B85">
              <w:rPr>
                <w:sz w:val="22"/>
                <w:szCs w:val="22"/>
                <w:lang w:val="lv-LV"/>
              </w:rPr>
              <w:t>koaguloģija</w:t>
            </w:r>
            <w:proofErr w:type="spellEnd"/>
            <w:r w:rsidRPr="003B3B85">
              <w:rPr>
                <w:sz w:val="22"/>
                <w:szCs w:val="22"/>
                <w:lang w:val="lv-LV"/>
              </w:rPr>
              <w:t>, u.c.);</w:t>
            </w:r>
          </w:p>
        </w:tc>
        <w:tc>
          <w:tcPr>
            <w:tcW w:w="1559" w:type="dxa"/>
          </w:tcPr>
          <w:p w:rsidR="00F85A3B" w:rsidRPr="00696F3D" w:rsidRDefault="00F85A3B" w:rsidP="009E2677">
            <w:pPr>
              <w:jc w:val="center"/>
              <w:rPr>
                <w:snapToGrid w:val="0"/>
                <w:sz w:val="22"/>
                <w:szCs w:val="22"/>
                <w:lang w:val="lv-LV"/>
              </w:rPr>
            </w:pPr>
          </w:p>
          <w:p w:rsidR="00F85A3B" w:rsidRPr="00696F3D" w:rsidRDefault="00F85A3B" w:rsidP="009E2677">
            <w:pP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20146A" w:rsidRDefault="00F85A3B" w:rsidP="009E2677">
            <w:pPr>
              <w:widowControl w:val="0"/>
              <w:suppressAutoHyphens/>
              <w:autoSpaceDN w:val="0"/>
              <w:spacing w:before="20" w:after="20"/>
              <w:ind w:left="-106"/>
              <w:jc w:val="both"/>
              <w:textAlignment w:val="baseline"/>
              <w:rPr>
                <w:lang w:val="lv-LV"/>
              </w:rPr>
            </w:pPr>
            <w:r w:rsidRPr="003B3B85">
              <w:rPr>
                <w:sz w:val="22"/>
                <w:szCs w:val="22"/>
                <w:lang w:val="lv-LV"/>
              </w:rPr>
              <w:t xml:space="preserve">plaša apjoma diagnostiskie izmeklējumi saskaņā ar ārstējošā ārsta nozīmējumu bez iepriekšējas </w:t>
            </w:r>
            <w:r w:rsidRPr="003B3B85">
              <w:rPr>
                <w:sz w:val="22"/>
                <w:szCs w:val="22"/>
                <w:lang w:val="lv-LV"/>
              </w:rPr>
              <w:lastRenderedPageBreak/>
              <w:t xml:space="preserve">saskaņošanas ar apdrošinātāju un bez ierobežojumiem konkrētām diagnozēm, neierobežojot ar nosauktiem izmeklējumiem, bez limita un reižu apmeklējuma ierobežojuma (t.sk., elektrokardiogrāfija, </w:t>
            </w:r>
            <w:proofErr w:type="spellStart"/>
            <w:r w:rsidRPr="003B3B85">
              <w:rPr>
                <w:sz w:val="22"/>
                <w:szCs w:val="22"/>
                <w:lang w:val="lv-LV"/>
              </w:rPr>
              <w:t>ehokardiogrāfija</w:t>
            </w:r>
            <w:proofErr w:type="spellEnd"/>
            <w:r w:rsidRPr="003B3B85">
              <w:rPr>
                <w:sz w:val="22"/>
                <w:szCs w:val="22"/>
                <w:lang w:val="lv-LV"/>
              </w:rPr>
              <w:t xml:space="preserve">, </w:t>
            </w:r>
            <w:proofErr w:type="spellStart"/>
            <w:r w:rsidRPr="003B3B85">
              <w:rPr>
                <w:sz w:val="22"/>
                <w:szCs w:val="22"/>
                <w:lang w:val="lv-LV"/>
              </w:rPr>
              <w:t>Holtera</w:t>
            </w:r>
            <w:proofErr w:type="spellEnd"/>
            <w:r w:rsidRPr="003B3B85">
              <w:rPr>
                <w:sz w:val="22"/>
                <w:szCs w:val="22"/>
                <w:lang w:val="lv-LV"/>
              </w:rPr>
              <w:t xml:space="preserve"> </w:t>
            </w:r>
            <w:proofErr w:type="spellStart"/>
            <w:r w:rsidRPr="003B3B85">
              <w:rPr>
                <w:sz w:val="22"/>
                <w:szCs w:val="22"/>
                <w:lang w:val="lv-LV"/>
              </w:rPr>
              <w:t>monitorēšana</w:t>
            </w:r>
            <w:proofErr w:type="spellEnd"/>
            <w:r w:rsidRPr="003B3B85">
              <w:rPr>
                <w:sz w:val="22"/>
                <w:szCs w:val="22"/>
                <w:lang w:val="lv-LV"/>
              </w:rPr>
              <w:t xml:space="preserve">, dažādi ultraskaņas izmeklējumi (kā krūšu, vēdera, vairogdziedzera </w:t>
            </w:r>
            <w:proofErr w:type="spellStart"/>
            <w:r w:rsidRPr="003B3B85">
              <w:rPr>
                <w:sz w:val="22"/>
                <w:szCs w:val="22"/>
                <w:lang w:val="lv-LV"/>
              </w:rPr>
              <w:t>u.c</w:t>
            </w:r>
            <w:proofErr w:type="spellEnd"/>
            <w:r w:rsidRPr="003B3B85">
              <w:rPr>
                <w:sz w:val="22"/>
                <w:szCs w:val="22"/>
                <w:lang w:val="lv-LV"/>
              </w:rPr>
              <w:t xml:space="preserve">), </w:t>
            </w:r>
            <w:proofErr w:type="spellStart"/>
            <w:r w:rsidRPr="003B3B85">
              <w:rPr>
                <w:sz w:val="22"/>
                <w:szCs w:val="22"/>
                <w:lang w:val="lv-LV"/>
              </w:rPr>
              <w:t>doplerogrāfiskie</w:t>
            </w:r>
            <w:proofErr w:type="spellEnd"/>
            <w:r w:rsidRPr="003B3B85">
              <w:rPr>
                <w:sz w:val="22"/>
                <w:szCs w:val="22"/>
                <w:lang w:val="lv-LV"/>
              </w:rPr>
              <w:t xml:space="preserve"> izmeklējumi, orgānu un ķermeņa daļu rentgena izmeklējumi, mamogrāfija,</w:t>
            </w:r>
            <w:proofErr w:type="gramStart"/>
            <w:r w:rsidRPr="003B3B85">
              <w:rPr>
                <w:sz w:val="22"/>
                <w:szCs w:val="22"/>
                <w:lang w:val="lv-LV"/>
              </w:rPr>
              <w:t xml:space="preserve">  </w:t>
            </w:r>
            <w:proofErr w:type="gramEnd"/>
            <w:r w:rsidRPr="003B3B85">
              <w:rPr>
                <w:sz w:val="22"/>
                <w:szCs w:val="22"/>
                <w:lang w:val="lv-LV"/>
              </w:rPr>
              <w:t>endoskopiskie izmeklējumi u.c.); Pakalpojumi saņemami neierobežojot reižu skaitu un periodiskumu.</w:t>
            </w:r>
          </w:p>
        </w:tc>
        <w:tc>
          <w:tcPr>
            <w:tcW w:w="1559" w:type="dxa"/>
          </w:tcPr>
          <w:p w:rsidR="00F85A3B" w:rsidRPr="00696F3D" w:rsidRDefault="00F85A3B" w:rsidP="009E2677">
            <w:pPr>
              <w:jc w:val="center"/>
              <w:rPr>
                <w:b/>
                <w:sz w:val="22"/>
                <w:szCs w:val="22"/>
                <w:lang w:val="lv-LV"/>
              </w:rPr>
            </w:pPr>
            <w:r w:rsidRPr="00696F3D">
              <w:rPr>
                <w:snapToGrid w:val="0"/>
                <w:sz w:val="22"/>
                <w:szCs w:val="22"/>
                <w:lang w:val="lv-LV"/>
              </w:rPr>
              <w:lastRenderedPageBreak/>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jc w:val="both"/>
              <w:rPr>
                <w:sz w:val="22"/>
                <w:szCs w:val="22"/>
                <w:lang w:val="lv-LV"/>
              </w:rPr>
            </w:pPr>
            <w:r w:rsidRPr="001858C0">
              <w:rPr>
                <w:sz w:val="22"/>
                <w:szCs w:val="22"/>
                <w:lang w:val="lv-LV"/>
              </w:rPr>
              <w:t>dārgo tehnoloģiju diagnostiskie izmeklējumi - kā magnētiskā rezonanse, datortomogrāfija un citi dārgo tehnoloģiju izmeklējumi ar un bez kontrastvielas, ar limitu apdrošināšanas periodā ne mazāk EUR 150 vai</w:t>
            </w:r>
            <w:proofErr w:type="gramStart"/>
            <w:r w:rsidRPr="001858C0">
              <w:rPr>
                <w:sz w:val="22"/>
                <w:szCs w:val="22"/>
                <w:lang w:val="lv-LV"/>
              </w:rPr>
              <w:t xml:space="preserve">  </w:t>
            </w:r>
            <w:proofErr w:type="gramEnd"/>
            <w:r w:rsidRPr="001858C0">
              <w:rPr>
                <w:sz w:val="22"/>
                <w:szCs w:val="22"/>
                <w:lang w:val="lv-LV"/>
              </w:rPr>
              <w:t>ne mazāk kā viens izmeklējums periodā;</w:t>
            </w:r>
          </w:p>
        </w:tc>
        <w:tc>
          <w:tcPr>
            <w:tcW w:w="1559"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E4476D" w:rsidRDefault="00F85A3B" w:rsidP="009E2677">
            <w:pPr>
              <w:ind w:left="-106"/>
              <w:jc w:val="both"/>
              <w:rPr>
                <w:sz w:val="22"/>
                <w:szCs w:val="22"/>
                <w:lang w:val="lv-LV"/>
              </w:rPr>
            </w:pPr>
            <w:r w:rsidRPr="001858C0">
              <w:rPr>
                <w:sz w:val="22"/>
                <w:szCs w:val="22"/>
                <w:lang w:val="lv-LV"/>
              </w:rPr>
              <w:t>Ambulatorā rehabilitācija 10 reizes periodā ar ārstējošā ārsta nosūtījumu, bez citiem saņemšanas ierobežojumiem, (ārstnieciskā vingrošana individuāli un grupās, ārstnieciskās masāža, fizikālās terapijas procedūras; manuālā terapija, ūdens procedūras) ar EUR 86.00 limitu apdrošināšanas periodā;</w:t>
            </w:r>
          </w:p>
        </w:tc>
        <w:tc>
          <w:tcPr>
            <w:tcW w:w="1559"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tcBorders>
              <w:bottom w:val="single" w:sz="4" w:space="0" w:color="auto"/>
            </w:tcBorders>
            <w:vAlign w:val="center"/>
          </w:tcPr>
          <w:p w:rsidR="00F85A3B" w:rsidRPr="00696F3D" w:rsidRDefault="00F85A3B" w:rsidP="00F85A3B">
            <w:pPr>
              <w:numPr>
                <w:ilvl w:val="0"/>
                <w:numId w:val="28"/>
              </w:numPr>
              <w:rPr>
                <w:sz w:val="22"/>
                <w:szCs w:val="22"/>
                <w:lang w:val="lv-LV"/>
              </w:rPr>
            </w:pPr>
          </w:p>
        </w:tc>
        <w:tc>
          <w:tcPr>
            <w:tcW w:w="4822" w:type="dxa"/>
            <w:tcBorders>
              <w:bottom w:val="single" w:sz="4" w:space="0" w:color="auto"/>
            </w:tcBorders>
          </w:tcPr>
          <w:p w:rsidR="00F85A3B" w:rsidRPr="00696F3D" w:rsidRDefault="00F85A3B" w:rsidP="009E2677">
            <w:pPr>
              <w:ind w:left="-106"/>
              <w:rPr>
                <w:sz w:val="22"/>
                <w:szCs w:val="22"/>
                <w:lang w:val="lv-LV"/>
              </w:rPr>
            </w:pPr>
            <w:r w:rsidRPr="001858C0">
              <w:rPr>
                <w:sz w:val="22"/>
                <w:szCs w:val="22"/>
                <w:lang w:val="lv-LV"/>
              </w:rPr>
              <w:t>Valsts un maksas neatliekamā palīdzība.</w:t>
            </w:r>
          </w:p>
        </w:tc>
        <w:tc>
          <w:tcPr>
            <w:tcW w:w="1559" w:type="dxa"/>
            <w:tcBorders>
              <w:bottom w:val="single" w:sz="4" w:space="0" w:color="auto"/>
            </w:tcBorders>
          </w:tcPr>
          <w:p w:rsidR="00F85A3B" w:rsidRPr="00696F3D" w:rsidRDefault="00F85A3B" w:rsidP="009E2677">
            <w:pPr>
              <w:rPr>
                <w:b/>
                <w:sz w:val="22"/>
                <w:szCs w:val="22"/>
                <w:lang w:val="lv-LV"/>
              </w:rPr>
            </w:pPr>
            <w:r>
              <w:rPr>
                <w:b/>
                <w:sz w:val="22"/>
                <w:szCs w:val="22"/>
                <w:lang w:val="lv-LV"/>
              </w:rPr>
              <w:t xml:space="preserve">       </w:t>
            </w: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bottom w:val="single" w:sz="4" w:space="0" w:color="auto"/>
            </w:tcBorders>
          </w:tcPr>
          <w:p w:rsidR="00F85A3B" w:rsidRPr="00696F3D" w:rsidRDefault="00F85A3B" w:rsidP="009E2677">
            <w:pPr>
              <w:jc w:val="center"/>
              <w:rPr>
                <w:b/>
                <w:sz w:val="22"/>
                <w:szCs w:val="22"/>
                <w:lang w:val="lv-LV"/>
              </w:rPr>
            </w:pPr>
          </w:p>
        </w:tc>
      </w:tr>
      <w:tr w:rsidR="00F85A3B" w:rsidRPr="00696F3D" w:rsidTr="009E2677">
        <w:tc>
          <w:tcPr>
            <w:tcW w:w="1240" w:type="dxa"/>
            <w:vAlign w:val="center"/>
          </w:tcPr>
          <w:p w:rsidR="00F85A3B" w:rsidRPr="00696F3D" w:rsidRDefault="00F85A3B" w:rsidP="00F85A3B">
            <w:pPr>
              <w:numPr>
                <w:ilvl w:val="0"/>
                <w:numId w:val="28"/>
              </w:numPr>
              <w:rPr>
                <w:sz w:val="22"/>
                <w:szCs w:val="22"/>
                <w:lang w:val="lv-LV"/>
              </w:rPr>
            </w:pPr>
          </w:p>
        </w:tc>
        <w:tc>
          <w:tcPr>
            <w:tcW w:w="4822" w:type="dxa"/>
          </w:tcPr>
          <w:p w:rsidR="00F85A3B" w:rsidRPr="0020146A" w:rsidRDefault="00F85A3B" w:rsidP="009E2677">
            <w:pPr>
              <w:ind w:left="-106"/>
              <w:jc w:val="both"/>
              <w:rPr>
                <w:sz w:val="22"/>
                <w:szCs w:val="22"/>
                <w:lang w:val="lv-LV"/>
              </w:rPr>
            </w:pPr>
            <w:r w:rsidRPr="001858C0">
              <w:rPr>
                <w:sz w:val="22"/>
                <w:szCs w:val="22"/>
                <w:lang w:val="lv-LV"/>
              </w:rPr>
              <w:t>Ar darba specifiku saistītās obligātās veselības pārbaudes saskaņā ar Ministru kabineta noteikumiem. Ja tiek noteikts limits apdrošināšanas periodā, tam jābūt ne mazāk kā EUR 42.69.</w:t>
            </w:r>
          </w:p>
        </w:tc>
        <w:tc>
          <w:tcPr>
            <w:tcW w:w="1559"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Pr>
          <w:p w:rsidR="00F85A3B" w:rsidRPr="00696F3D" w:rsidRDefault="00F85A3B" w:rsidP="009E2677">
            <w:pPr>
              <w:jc w:val="center"/>
              <w:rPr>
                <w:b/>
                <w:sz w:val="22"/>
                <w:szCs w:val="22"/>
                <w:lang w:val="lv-LV"/>
              </w:rPr>
            </w:pPr>
          </w:p>
        </w:tc>
      </w:tr>
      <w:tr w:rsidR="00F85A3B" w:rsidRPr="00696F3D" w:rsidTr="009E2677">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top w:val="single" w:sz="4" w:space="0" w:color="auto"/>
              <w:left w:val="single" w:sz="4" w:space="0" w:color="auto"/>
              <w:bottom w:val="single" w:sz="4" w:space="0" w:color="auto"/>
              <w:right w:val="single" w:sz="4" w:space="0" w:color="auto"/>
            </w:tcBorders>
          </w:tcPr>
          <w:p w:rsidR="00F85A3B" w:rsidRPr="0020146A" w:rsidRDefault="00F85A3B" w:rsidP="009E2677">
            <w:pPr>
              <w:ind w:left="-106"/>
              <w:jc w:val="both"/>
              <w:rPr>
                <w:sz w:val="22"/>
                <w:szCs w:val="22"/>
                <w:lang w:val="lv-LV"/>
              </w:rPr>
            </w:pPr>
            <w:r w:rsidRPr="001858C0">
              <w:rPr>
                <w:sz w:val="22"/>
                <w:szCs w:val="22"/>
                <w:lang w:val="lv-LV"/>
              </w:rPr>
              <w:t>Medicīniskās apskates izziņu saņemšanai, ar limitu apdrošināšanas periodā ne mazāk kā EUR40.</w:t>
            </w:r>
          </w:p>
        </w:tc>
        <w:tc>
          <w:tcPr>
            <w:tcW w:w="1559" w:type="dxa"/>
            <w:tcBorders>
              <w:top w:val="single" w:sz="4" w:space="0" w:color="auto"/>
              <w:left w:val="single" w:sz="4" w:space="0" w:color="auto"/>
              <w:bottom w:val="single" w:sz="4" w:space="0" w:color="auto"/>
              <w:right w:val="single" w:sz="4" w:space="0" w:color="auto"/>
            </w:tcBorders>
          </w:tcPr>
          <w:p w:rsidR="00F85A3B" w:rsidRPr="00B757B7"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top w:val="single" w:sz="4" w:space="0" w:color="auto"/>
              <w:left w:val="single" w:sz="4" w:space="0" w:color="auto"/>
              <w:bottom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9"/>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top w:val="single" w:sz="4" w:space="0" w:color="auto"/>
              <w:left w:val="single" w:sz="4" w:space="0" w:color="auto"/>
              <w:right w:val="single" w:sz="4" w:space="0" w:color="auto"/>
            </w:tcBorders>
          </w:tcPr>
          <w:p w:rsidR="00F85A3B" w:rsidRPr="00E4476D" w:rsidRDefault="00F85A3B" w:rsidP="009E2677">
            <w:pPr>
              <w:ind w:left="-106"/>
              <w:jc w:val="both"/>
              <w:rPr>
                <w:sz w:val="22"/>
                <w:szCs w:val="22"/>
                <w:lang w:val="lv-LV"/>
              </w:rPr>
            </w:pPr>
            <w:r w:rsidRPr="001858C0">
              <w:rPr>
                <w:sz w:val="22"/>
                <w:szCs w:val="22"/>
                <w:lang w:val="lv-LV"/>
              </w:rPr>
              <w:t>Profilaktiskā vakcinācija - ērču encefalīts, gripa (ja tiek noteikts limits apdrošināšanas periodā, tad ne mazāk kā EUR 50</w:t>
            </w:r>
            <w:r w:rsidR="00D02F36" w:rsidRPr="001858C0">
              <w:rPr>
                <w:sz w:val="22"/>
                <w:szCs w:val="22"/>
                <w:lang w:val="lv-LV"/>
              </w:rPr>
              <w:t>)</w:t>
            </w:r>
            <w:r w:rsidRPr="001858C0">
              <w:rPr>
                <w:sz w:val="22"/>
                <w:szCs w:val="22"/>
                <w:lang w:val="lv-LV"/>
              </w:rPr>
              <w:t>.</w:t>
            </w:r>
          </w:p>
        </w:tc>
        <w:tc>
          <w:tcPr>
            <w:tcW w:w="1559" w:type="dxa"/>
            <w:tcBorders>
              <w:top w:val="single" w:sz="4" w:space="0" w:color="auto"/>
              <w:left w:val="single" w:sz="4" w:space="0" w:color="auto"/>
              <w:right w:val="single" w:sz="4" w:space="0" w:color="auto"/>
            </w:tcBorders>
          </w:tcPr>
          <w:p w:rsidR="00F85A3B" w:rsidRPr="00B757B7"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top w:val="single" w:sz="4" w:space="0" w:color="auto"/>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left w:val="single" w:sz="4" w:space="0" w:color="auto"/>
              <w:right w:val="single" w:sz="4" w:space="0" w:color="auto"/>
            </w:tcBorders>
          </w:tcPr>
          <w:p w:rsidR="00F85A3B" w:rsidRPr="00841A66" w:rsidRDefault="00F85A3B" w:rsidP="009E2677">
            <w:pPr>
              <w:rPr>
                <w:sz w:val="22"/>
                <w:szCs w:val="22"/>
                <w:lang w:val="lv-LV"/>
              </w:rPr>
            </w:pPr>
            <w:r w:rsidRPr="001858C0">
              <w:rPr>
                <w:b/>
                <w:sz w:val="22"/>
                <w:szCs w:val="22"/>
                <w:lang w:val="lv-LV"/>
              </w:rPr>
              <w:t>Stacionārā maksas palīdzība</w:t>
            </w:r>
            <w:r w:rsidRPr="001858C0">
              <w:rPr>
                <w:sz w:val="22"/>
                <w:szCs w:val="22"/>
                <w:lang w:val="lv-LV"/>
              </w:rPr>
              <w:t xml:space="preserve"> – maksas dienas un diennakts stacionārā veselības aprūpe ar minimālo apdrošinājuma summu (atlīdzību limitu apdrošināšanas periodā) </w:t>
            </w:r>
            <w:r w:rsidRPr="003B3B85">
              <w:rPr>
                <w:sz w:val="22"/>
                <w:szCs w:val="22"/>
                <w:lang w:val="lv-LV"/>
              </w:rPr>
              <w:t xml:space="preserve">EUR 1000 (ja Pretendents paredz atsevišķu limitu vienam saslimšanas vai stacionēšanās gadījuma, tam jābūt ne </w:t>
            </w:r>
            <w:proofErr w:type="gramStart"/>
            <w:r w:rsidRPr="003B3B85">
              <w:rPr>
                <w:sz w:val="22"/>
                <w:szCs w:val="22"/>
                <w:lang w:val="lv-LV"/>
              </w:rPr>
              <w:t>mazākam kā</w:t>
            </w:r>
            <w:proofErr w:type="gramEnd"/>
            <w:r w:rsidRPr="003B3B85">
              <w:rPr>
                <w:sz w:val="22"/>
                <w:szCs w:val="22"/>
                <w:lang w:val="lv-LV"/>
              </w:rPr>
              <w:t xml:space="preserve"> EUR 500</w:t>
            </w:r>
            <w:r w:rsidRPr="001858C0">
              <w:rPr>
                <w:sz w:val="22"/>
                <w:szCs w:val="22"/>
                <w:lang w:val="lv-LV"/>
              </w:rPr>
              <w:t xml:space="preserve"> Pakalpojumu saņemšana nevar tikt ierobežota ar papildus nosacījumiem:</w:t>
            </w:r>
          </w:p>
        </w:tc>
        <w:tc>
          <w:tcPr>
            <w:tcW w:w="1559" w:type="dxa"/>
            <w:tcBorders>
              <w:left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b/>
                <w:sz w:val="22"/>
                <w:szCs w:val="22"/>
                <w:lang w:val="lv-LV"/>
              </w:rPr>
              <w:t xml:space="preserve">___ </w:t>
            </w:r>
            <w:r>
              <w:rPr>
                <w:b/>
                <w:sz w:val="22"/>
                <w:szCs w:val="22"/>
                <w:lang w:val="lv-LV"/>
              </w:rPr>
              <w:t>eiro</w:t>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left w:val="single" w:sz="4" w:space="0" w:color="auto"/>
              <w:right w:val="single" w:sz="4" w:space="0" w:color="auto"/>
            </w:tcBorders>
          </w:tcPr>
          <w:p w:rsidR="00F85A3B" w:rsidRPr="0020146A" w:rsidRDefault="00F85A3B" w:rsidP="009E2677">
            <w:pPr>
              <w:ind w:left="-106"/>
              <w:jc w:val="both"/>
              <w:rPr>
                <w:sz w:val="22"/>
                <w:szCs w:val="22"/>
                <w:lang w:val="lv-LV"/>
              </w:rPr>
            </w:pPr>
            <w:r w:rsidRPr="001858C0">
              <w:rPr>
                <w:sz w:val="22"/>
                <w:szCs w:val="22"/>
                <w:lang w:val="lv-LV"/>
              </w:rPr>
              <w:t>ārstnieciskās manipulācijas un operācijas, tai skaitā plānveida operācijas (ar iespēju saņemt garantija vēstules ārstniecības iestādei);</w:t>
            </w:r>
          </w:p>
        </w:tc>
        <w:tc>
          <w:tcPr>
            <w:tcW w:w="1559" w:type="dxa"/>
            <w:tcBorders>
              <w:left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left w:val="single" w:sz="4" w:space="0" w:color="auto"/>
              <w:right w:val="single" w:sz="4" w:space="0" w:color="auto"/>
            </w:tcBorders>
          </w:tcPr>
          <w:p w:rsidR="00F85A3B" w:rsidRPr="0020146A" w:rsidRDefault="00F85A3B" w:rsidP="009E2677">
            <w:pPr>
              <w:ind w:left="-106"/>
              <w:jc w:val="both"/>
              <w:rPr>
                <w:sz w:val="22"/>
                <w:szCs w:val="22"/>
                <w:lang w:val="lv-LV"/>
              </w:rPr>
            </w:pPr>
            <w:r w:rsidRPr="001858C0">
              <w:rPr>
                <w:sz w:val="22"/>
                <w:szCs w:val="22"/>
                <w:lang w:val="lv-LV"/>
              </w:rPr>
              <w:t>ārstnieciskām procedūrām un manipulācijām;</w:t>
            </w:r>
          </w:p>
        </w:tc>
        <w:tc>
          <w:tcPr>
            <w:tcW w:w="1559" w:type="dxa"/>
            <w:tcBorders>
              <w:left w:val="single" w:sz="4" w:space="0" w:color="auto"/>
              <w:right w:val="single" w:sz="4" w:space="0" w:color="auto"/>
            </w:tcBorders>
          </w:tcPr>
          <w:p w:rsidR="00F85A3B" w:rsidRPr="00696F3D" w:rsidRDefault="00F85A3B" w:rsidP="009E2677">
            <w:pP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left w:val="single" w:sz="4" w:space="0" w:color="auto"/>
              <w:right w:val="single" w:sz="4" w:space="0" w:color="auto"/>
            </w:tcBorders>
          </w:tcPr>
          <w:p w:rsidR="00F85A3B" w:rsidRPr="00C928C8" w:rsidRDefault="00F85A3B" w:rsidP="009E2677">
            <w:pPr>
              <w:ind w:left="-106"/>
              <w:jc w:val="both"/>
              <w:rPr>
                <w:sz w:val="22"/>
                <w:szCs w:val="22"/>
                <w:lang w:val="lv-LV"/>
              </w:rPr>
            </w:pPr>
            <w:r w:rsidRPr="001858C0">
              <w:rPr>
                <w:sz w:val="22"/>
                <w:szCs w:val="22"/>
                <w:lang w:val="lv-LV"/>
              </w:rPr>
              <w:t>plaša apjoma diagnostiskiem, laboratoriskiem un instrumentāliem izmeklējumiem;</w:t>
            </w:r>
          </w:p>
        </w:tc>
        <w:tc>
          <w:tcPr>
            <w:tcW w:w="1559" w:type="dxa"/>
            <w:tcBorders>
              <w:left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5E46F4" w:rsidRDefault="00F85A3B" w:rsidP="00F85A3B">
            <w:pPr>
              <w:pStyle w:val="ListParagraph"/>
              <w:numPr>
                <w:ilvl w:val="0"/>
                <w:numId w:val="28"/>
              </w:numPr>
              <w:spacing w:after="0" w:line="240" w:lineRule="auto"/>
              <w:contextualSpacing/>
            </w:pPr>
          </w:p>
        </w:tc>
        <w:tc>
          <w:tcPr>
            <w:tcW w:w="4822" w:type="dxa"/>
            <w:tcBorders>
              <w:left w:val="single" w:sz="4" w:space="0" w:color="auto"/>
              <w:right w:val="single" w:sz="4" w:space="0" w:color="auto"/>
            </w:tcBorders>
          </w:tcPr>
          <w:p w:rsidR="00F85A3B" w:rsidRPr="00C928C8" w:rsidRDefault="00F85A3B" w:rsidP="009E2677">
            <w:pPr>
              <w:ind w:left="-106"/>
              <w:jc w:val="both"/>
              <w:rPr>
                <w:sz w:val="22"/>
                <w:szCs w:val="22"/>
                <w:lang w:val="lv-LV"/>
              </w:rPr>
            </w:pPr>
            <w:r w:rsidRPr="001858C0">
              <w:rPr>
                <w:sz w:val="22"/>
                <w:szCs w:val="22"/>
                <w:lang w:val="lv-LV"/>
              </w:rPr>
              <w:t>ārsta nozīmētas injekcijām, procedūrām un medikamentiem uzturēšanās laikā stacionārā;</w:t>
            </w:r>
          </w:p>
        </w:tc>
        <w:tc>
          <w:tcPr>
            <w:tcW w:w="1559" w:type="dxa"/>
            <w:tcBorders>
              <w:left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1858C0" w:rsidRDefault="00F85A3B" w:rsidP="009E2677">
            <w:pPr>
              <w:rPr>
                <w:sz w:val="22"/>
                <w:szCs w:val="22"/>
                <w:lang w:val="lv-LV"/>
              </w:rPr>
            </w:pPr>
            <w:r>
              <w:rPr>
                <w:sz w:val="22"/>
                <w:szCs w:val="22"/>
                <w:lang w:val="lv-LV"/>
              </w:rPr>
              <w:t>21.</w:t>
            </w:r>
          </w:p>
        </w:tc>
        <w:tc>
          <w:tcPr>
            <w:tcW w:w="4822" w:type="dxa"/>
            <w:tcBorders>
              <w:left w:val="single" w:sz="4" w:space="0" w:color="auto"/>
              <w:right w:val="single" w:sz="4" w:space="0" w:color="auto"/>
            </w:tcBorders>
          </w:tcPr>
          <w:p w:rsidR="00F85A3B" w:rsidRPr="00C928C8" w:rsidRDefault="00F85A3B" w:rsidP="009E2677">
            <w:pPr>
              <w:ind w:left="-106"/>
              <w:jc w:val="both"/>
              <w:rPr>
                <w:sz w:val="22"/>
                <w:szCs w:val="22"/>
                <w:lang w:val="lv-LV"/>
              </w:rPr>
            </w:pPr>
            <w:r w:rsidRPr="001858C0">
              <w:rPr>
                <w:sz w:val="22"/>
                <w:szCs w:val="22"/>
                <w:lang w:val="lv-LV"/>
              </w:rPr>
              <w:t>uzturēšanās maksas</w:t>
            </w:r>
          </w:p>
        </w:tc>
        <w:tc>
          <w:tcPr>
            <w:tcW w:w="1559" w:type="dxa"/>
            <w:tcBorders>
              <w:left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126" w:type="dxa"/>
            <w:tcBorders>
              <w:left w:val="single" w:sz="4" w:space="0" w:color="auto"/>
              <w:right w:val="single" w:sz="4" w:space="0" w:color="auto"/>
            </w:tcBorders>
          </w:tcPr>
          <w:p w:rsidR="00F85A3B" w:rsidRPr="00696F3D" w:rsidRDefault="00F85A3B" w:rsidP="009E2677">
            <w:pPr>
              <w:jc w:val="center"/>
              <w:rPr>
                <w:b/>
                <w:sz w:val="22"/>
                <w:szCs w:val="22"/>
                <w:lang w:val="lv-LV"/>
              </w:rPr>
            </w:pPr>
          </w:p>
        </w:tc>
      </w:tr>
      <w:tr w:rsidR="00F85A3B" w:rsidRPr="001858C0" w:rsidTr="009E2677">
        <w:trPr>
          <w:trHeight w:val="67"/>
        </w:trPr>
        <w:tc>
          <w:tcPr>
            <w:tcW w:w="1240" w:type="dxa"/>
            <w:tcBorders>
              <w:top w:val="single" w:sz="4" w:space="0" w:color="auto"/>
              <w:left w:val="single" w:sz="4" w:space="0" w:color="auto"/>
              <w:bottom w:val="single" w:sz="4" w:space="0" w:color="auto"/>
              <w:right w:val="single" w:sz="4" w:space="0" w:color="auto"/>
            </w:tcBorders>
            <w:vAlign w:val="center"/>
          </w:tcPr>
          <w:p w:rsidR="00F85A3B" w:rsidRPr="001858C0" w:rsidRDefault="00F85A3B" w:rsidP="009E2677">
            <w:pPr>
              <w:rPr>
                <w:sz w:val="22"/>
                <w:szCs w:val="22"/>
                <w:lang w:val="lv-LV"/>
              </w:rPr>
            </w:pPr>
            <w:r>
              <w:rPr>
                <w:sz w:val="22"/>
                <w:szCs w:val="22"/>
                <w:lang w:val="lv-LV"/>
              </w:rPr>
              <w:t>22.</w:t>
            </w:r>
          </w:p>
        </w:tc>
        <w:tc>
          <w:tcPr>
            <w:tcW w:w="4822" w:type="dxa"/>
            <w:tcBorders>
              <w:left w:val="single" w:sz="4" w:space="0" w:color="auto"/>
              <w:bottom w:val="single" w:sz="4" w:space="0" w:color="auto"/>
              <w:right w:val="single" w:sz="4" w:space="0" w:color="auto"/>
            </w:tcBorders>
          </w:tcPr>
          <w:p w:rsidR="00F85A3B" w:rsidRPr="001858C0" w:rsidRDefault="00D02F36" w:rsidP="009E2677">
            <w:pPr>
              <w:ind w:left="-106"/>
              <w:jc w:val="both"/>
              <w:rPr>
                <w:sz w:val="22"/>
                <w:szCs w:val="22"/>
                <w:lang w:val="lv-LV"/>
              </w:rPr>
            </w:pPr>
            <w:r w:rsidRPr="001858C0">
              <w:rPr>
                <w:sz w:val="22"/>
                <w:szCs w:val="22"/>
                <w:lang w:val="lv-LV"/>
              </w:rPr>
              <w:t>paaugstināti servisa pakalpojumi stacionārā</w:t>
            </w:r>
            <w:r w:rsidR="00F85A3B" w:rsidRPr="001858C0">
              <w:rPr>
                <w:sz w:val="22"/>
                <w:szCs w:val="22"/>
                <w:lang w:val="lv-LV"/>
              </w:rPr>
              <w:t>, ja tādus nodrošina ārstniecības iestāde.</w:t>
            </w:r>
          </w:p>
        </w:tc>
        <w:tc>
          <w:tcPr>
            <w:tcW w:w="1559" w:type="dxa"/>
            <w:tcBorders>
              <w:left w:val="single" w:sz="4" w:space="0" w:color="auto"/>
              <w:bottom w:val="single" w:sz="4" w:space="0" w:color="auto"/>
              <w:right w:val="single" w:sz="4" w:space="0" w:color="auto"/>
            </w:tcBorders>
          </w:tcPr>
          <w:p w:rsidR="00F85A3B" w:rsidRPr="001858C0" w:rsidRDefault="00F85A3B" w:rsidP="009E2677">
            <w:pPr>
              <w:jc w:val="center"/>
              <w:rPr>
                <w:snapToGrid w:val="0"/>
                <w:sz w:val="22"/>
                <w:szCs w:val="22"/>
                <w:lang w:val="lv-LV"/>
              </w:rPr>
            </w:pPr>
            <w:r w:rsidRPr="001858C0">
              <w:rPr>
                <w:snapToGrid w:val="0"/>
                <w:sz w:val="22"/>
                <w:szCs w:val="22"/>
                <w:lang w:val="lv-LV"/>
              </w:rPr>
              <w:t xml:space="preserve">Jā </w:t>
            </w:r>
            <w:r w:rsidRPr="001858C0">
              <w:rPr>
                <w:snapToGrid w:val="0"/>
                <w:sz w:val="22"/>
                <w:szCs w:val="22"/>
                <w:lang w:val="lv-LV"/>
              </w:rPr>
              <w:sym w:font="Symbol" w:char="F08A"/>
            </w:r>
            <w:r w:rsidRPr="001858C0">
              <w:rPr>
                <w:snapToGrid w:val="0"/>
                <w:sz w:val="22"/>
                <w:szCs w:val="22"/>
                <w:lang w:val="lv-LV"/>
              </w:rPr>
              <w:t xml:space="preserve"> Nē </w:t>
            </w:r>
            <w:r w:rsidRPr="001858C0">
              <w:rPr>
                <w:snapToGrid w:val="0"/>
                <w:sz w:val="22"/>
                <w:szCs w:val="22"/>
                <w:lang w:val="lv-LV"/>
              </w:rPr>
              <w:sym w:font="Symbol" w:char="F08A"/>
            </w:r>
          </w:p>
        </w:tc>
        <w:tc>
          <w:tcPr>
            <w:tcW w:w="2126" w:type="dxa"/>
            <w:tcBorders>
              <w:left w:val="single" w:sz="4" w:space="0" w:color="auto"/>
              <w:bottom w:val="single" w:sz="4" w:space="0" w:color="auto"/>
              <w:right w:val="single" w:sz="4" w:space="0" w:color="auto"/>
            </w:tcBorders>
          </w:tcPr>
          <w:p w:rsidR="00F85A3B" w:rsidRPr="001858C0" w:rsidRDefault="00F85A3B" w:rsidP="009E2677">
            <w:pPr>
              <w:jc w:val="center"/>
              <w:rPr>
                <w:sz w:val="22"/>
                <w:szCs w:val="22"/>
                <w:lang w:val="lv-LV"/>
              </w:rPr>
            </w:pPr>
          </w:p>
        </w:tc>
      </w:tr>
    </w:tbl>
    <w:p w:rsidR="00F85A3B" w:rsidRDefault="00F85A3B" w:rsidP="00F85A3B">
      <w:pPr>
        <w:ind w:left="709"/>
        <w:rPr>
          <w:b/>
          <w:sz w:val="22"/>
          <w:szCs w:val="22"/>
          <w:lang w:val="lv-LV"/>
        </w:rPr>
      </w:pPr>
    </w:p>
    <w:p w:rsidR="00F85A3B" w:rsidRPr="00696F3D" w:rsidRDefault="00F85A3B" w:rsidP="00F85A3B">
      <w:pPr>
        <w:rPr>
          <w:b/>
          <w:sz w:val="22"/>
          <w:szCs w:val="22"/>
          <w:lang w:val="lv-LV"/>
        </w:rPr>
      </w:pPr>
      <w:r>
        <w:rPr>
          <w:b/>
          <w:sz w:val="22"/>
          <w:szCs w:val="22"/>
          <w:lang w:val="lv-LV"/>
        </w:rPr>
        <w:t>Papildprogrammas, kuru iegāde tiek noteikta par strādājošo personīgajiem līdzekļiem: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342"/>
        <w:gridCol w:w="1514"/>
        <w:gridCol w:w="2377"/>
      </w:tblGrid>
      <w:tr w:rsidR="00F85A3B" w:rsidRPr="00696F3D" w:rsidTr="009E2677">
        <w:tc>
          <w:tcPr>
            <w:tcW w:w="1089" w:type="dxa"/>
            <w:tcBorders>
              <w:top w:val="single" w:sz="4" w:space="0" w:color="auto"/>
              <w:left w:val="single" w:sz="4" w:space="0" w:color="auto"/>
              <w:bottom w:val="single" w:sz="4" w:space="0" w:color="auto"/>
              <w:right w:val="single" w:sz="4" w:space="0" w:color="auto"/>
            </w:tcBorders>
            <w:vAlign w:val="center"/>
          </w:tcPr>
          <w:p w:rsidR="00F85A3B" w:rsidRPr="00752EE8" w:rsidRDefault="00F85A3B" w:rsidP="009E2677">
            <w:pPr>
              <w:ind w:left="720" w:hanging="360"/>
              <w:jc w:val="center"/>
              <w:rPr>
                <w:sz w:val="22"/>
                <w:szCs w:val="22"/>
                <w:lang w:val="lv-LV"/>
              </w:rPr>
            </w:pPr>
            <w:r w:rsidRPr="00752EE8">
              <w:rPr>
                <w:sz w:val="22"/>
                <w:szCs w:val="22"/>
                <w:lang w:val="lv-LV"/>
              </w:rPr>
              <w:t>Nr.</w:t>
            </w:r>
          </w:p>
          <w:p w:rsidR="00F85A3B" w:rsidRPr="00752EE8" w:rsidRDefault="00F85A3B" w:rsidP="009E2677">
            <w:pPr>
              <w:ind w:left="720" w:hanging="360"/>
              <w:jc w:val="center"/>
              <w:rPr>
                <w:sz w:val="22"/>
                <w:szCs w:val="22"/>
                <w:lang w:val="lv-LV"/>
              </w:rPr>
            </w:pPr>
            <w:r w:rsidRPr="00752EE8">
              <w:rPr>
                <w:sz w:val="22"/>
                <w:szCs w:val="22"/>
                <w:lang w:val="lv-LV"/>
              </w:rPr>
              <w:t>p.k.</w:t>
            </w:r>
          </w:p>
        </w:tc>
        <w:tc>
          <w:tcPr>
            <w:tcW w:w="4342" w:type="dxa"/>
            <w:tcBorders>
              <w:top w:val="single" w:sz="4" w:space="0" w:color="auto"/>
              <w:left w:val="single" w:sz="4" w:space="0" w:color="auto"/>
              <w:bottom w:val="single" w:sz="4" w:space="0" w:color="auto"/>
              <w:right w:val="single" w:sz="4" w:space="0" w:color="auto"/>
            </w:tcBorders>
          </w:tcPr>
          <w:p w:rsidR="00F85A3B" w:rsidRPr="00752EE8" w:rsidRDefault="00F85A3B" w:rsidP="009E2677">
            <w:pPr>
              <w:jc w:val="both"/>
              <w:rPr>
                <w:b/>
                <w:sz w:val="22"/>
                <w:szCs w:val="22"/>
                <w:lang w:val="lv-LV"/>
              </w:rPr>
            </w:pPr>
            <w:r w:rsidRPr="00752EE8">
              <w:rPr>
                <w:b/>
                <w:sz w:val="22"/>
                <w:szCs w:val="22"/>
                <w:lang w:val="lv-LV"/>
              </w:rPr>
              <w:t>Tehniskā specifikācija</w:t>
            </w:r>
          </w:p>
          <w:p w:rsidR="00F85A3B" w:rsidRPr="00752EE8" w:rsidRDefault="00F85A3B" w:rsidP="009E2677">
            <w:pPr>
              <w:jc w:val="both"/>
              <w:rPr>
                <w:b/>
                <w:sz w:val="22"/>
                <w:szCs w:val="22"/>
                <w:lang w:val="lv-LV"/>
              </w:rPr>
            </w:pPr>
          </w:p>
        </w:tc>
        <w:tc>
          <w:tcPr>
            <w:tcW w:w="1514" w:type="dxa"/>
            <w:tcBorders>
              <w:top w:val="single" w:sz="4" w:space="0" w:color="auto"/>
              <w:left w:val="single" w:sz="4" w:space="0" w:color="auto"/>
              <w:bottom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Tiek piedāvāts*</w:t>
            </w:r>
          </w:p>
        </w:tc>
        <w:tc>
          <w:tcPr>
            <w:tcW w:w="2377" w:type="dxa"/>
            <w:tcBorders>
              <w:top w:val="single" w:sz="4" w:space="0" w:color="auto"/>
              <w:left w:val="single" w:sz="4" w:space="0" w:color="auto"/>
              <w:bottom w:val="single" w:sz="4" w:space="0" w:color="auto"/>
              <w:right w:val="single" w:sz="4" w:space="0" w:color="auto"/>
            </w:tcBorders>
          </w:tcPr>
          <w:p w:rsidR="00F85A3B" w:rsidRPr="00752EE8" w:rsidRDefault="00F85A3B" w:rsidP="009E2677">
            <w:pPr>
              <w:jc w:val="center"/>
              <w:rPr>
                <w:b/>
                <w:sz w:val="22"/>
                <w:szCs w:val="22"/>
                <w:lang w:val="lv-LV"/>
              </w:rPr>
            </w:pPr>
            <w:r w:rsidRPr="00752EE8">
              <w:rPr>
                <w:b/>
                <w:sz w:val="22"/>
                <w:szCs w:val="22"/>
                <w:lang w:val="lv-LV"/>
              </w:rPr>
              <w:t>Piezīmes</w:t>
            </w:r>
          </w:p>
          <w:p w:rsidR="00F85A3B" w:rsidRPr="00752EE8" w:rsidRDefault="00F85A3B" w:rsidP="009E2677">
            <w:pPr>
              <w:jc w:val="center"/>
              <w:rPr>
                <w:b/>
                <w:sz w:val="22"/>
                <w:szCs w:val="22"/>
                <w:lang w:val="lv-LV"/>
              </w:rPr>
            </w:pPr>
            <w:r w:rsidRPr="00752EE8">
              <w:rPr>
                <w:b/>
                <w:sz w:val="22"/>
                <w:szCs w:val="22"/>
                <w:lang w:val="lv-LV"/>
              </w:rPr>
              <w:t>(papildus informācija)**</w:t>
            </w:r>
          </w:p>
        </w:tc>
      </w:tr>
      <w:tr w:rsidR="00F85A3B" w:rsidRPr="00696F3D" w:rsidTr="009E2677">
        <w:tc>
          <w:tcPr>
            <w:tcW w:w="1089" w:type="dxa"/>
            <w:vAlign w:val="center"/>
          </w:tcPr>
          <w:p w:rsidR="00F85A3B" w:rsidRPr="00696F3D" w:rsidRDefault="00F85A3B" w:rsidP="009E2677">
            <w:pPr>
              <w:ind w:left="360"/>
              <w:rPr>
                <w:sz w:val="22"/>
                <w:szCs w:val="22"/>
                <w:lang w:val="lv-LV"/>
              </w:rPr>
            </w:pPr>
            <w:r>
              <w:rPr>
                <w:sz w:val="22"/>
                <w:szCs w:val="22"/>
                <w:lang w:val="lv-LV"/>
              </w:rPr>
              <w:lastRenderedPageBreak/>
              <w:t>23.</w:t>
            </w:r>
          </w:p>
        </w:tc>
        <w:tc>
          <w:tcPr>
            <w:tcW w:w="4342" w:type="dxa"/>
            <w:vAlign w:val="center"/>
          </w:tcPr>
          <w:p w:rsidR="00F85A3B" w:rsidRPr="003B6609" w:rsidRDefault="00F85A3B" w:rsidP="009E2677">
            <w:pPr>
              <w:ind w:left="-96"/>
              <w:jc w:val="both"/>
              <w:rPr>
                <w:b/>
                <w:sz w:val="22"/>
                <w:szCs w:val="22"/>
                <w:lang w:val="lv-LV"/>
              </w:rPr>
            </w:pPr>
            <w:r w:rsidRPr="001858C0">
              <w:rPr>
                <w:sz w:val="22"/>
                <w:szCs w:val="22"/>
                <w:lang w:val="lv-LV"/>
              </w:rPr>
              <w:t>Zobārstniecības pakalpojumi (t.sk. konsultācija, rentgena uzņēmumi, anestēzija, zobu ekstrakcijas, zobu terapeitiskā labošana, plombēšana);</w:t>
            </w:r>
          </w:p>
        </w:tc>
        <w:tc>
          <w:tcPr>
            <w:tcW w:w="1514"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377"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696F3D" w:rsidRDefault="00F85A3B" w:rsidP="009E2677">
            <w:pPr>
              <w:ind w:left="360"/>
              <w:rPr>
                <w:sz w:val="22"/>
                <w:szCs w:val="22"/>
                <w:lang w:val="lv-LV"/>
              </w:rPr>
            </w:pPr>
            <w:r>
              <w:rPr>
                <w:sz w:val="22"/>
                <w:szCs w:val="22"/>
                <w:lang w:val="lv-LV"/>
              </w:rPr>
              <w:t>24.</w:t>
            </w:r>
          </w:p>
        </w:tc>
        <w:tc>
          <w:tcPr>
            <w:tcW w:w="4342" w:type="dxa"/>
            <w:vAlign w:val="center"/>
          </w:tcPr>
          <w:p w:rsidR="00F85A3B" w:rsidRPr="00841A66" w:rsidRDefault="00F85A3B" w:rsidP="009E2677">
            <w:pPr>
              <w:ind w:left="-96"/>
              <w:jc w:val="both"/>
              <w:rPr>
                <w:b/>
                <w:sz w:val="22"/>
                <w:szCs w:val="22"/>
                <w:lang w:val="lv-LV"/>
              </w:rPr>
            </w:pPr>
            <w:r w:rsidRPr="001858C0">
              <w:rPr>
                <w:sz w:val="22"/>
                <w:szCs w:val="22"/>
                <w:lang w:val="lv-LV"/>
              </w:rPr>
              <w:t xml:space="preserve">Apmaksa 50% apmērā ar apdrošinājuma summu ne </w:t>
            </w:r>
            <w:proofErr w:type="gramStart"/>
            <w:r w:rsidRPr="001858C0">
              <w:rPr>
                <w:sz w:val="22"/>
                <w:szCs w:val="22"/>
                <w:lang w:val="lv-LV"/>
              </w:rPr>
              <w:t>mazāku kā</w:t>
            </w:r>
            <w:proofErr w:type="gramEnd"/>
            <w:r w:rsidRPr="001858C0">
              <w:rPr>
                <w:sz w:val="22"/>
                <w:szCs w:val="22"/>
                <w:lang w:val="lv-LV"/>
              </w:rPr>
              <w:t xml:space="preserve"> EUR 300 (atlīdzību limitu ne mazāku, kā EUR 150.00;</w:t>
            </w:r>
          </w:p>
        </w:tc>
        <w:tc>
          <w:tcPr>
            <w:tcW w:w="1514" w:type="dxa"/>
          </w:tcPr>
          <w:p w:rsidR="00F85A3B" w:rsidRPr="00696F3D" w:rsidRDefault="00F85A3B" w:rsidP="009E2677">
            <w:pPr>
              <w:jc w:val="center"/>
              <w:rPr>
                <w:snapToGrid w:val="0"/>
                <w:sz w:val="22"/>
                <w:szCs w:val="22"/>
                <w:lang w:val="lv-LV"/>
              </w:rPr>
            </w:pPr>
            <w:r w:rsidRPr="00696F3D">
              <w:rPr>
                <w:b/>
                <w:sz w:val="22"/>
                <w:szCs w:val="22"/>
                <w:lang w:val="lv-LV"/>
              </w:rPr>
              <w:t xml:space="preserve">___ </w:t>
            </w:r>
            <w:r>
              <w:rPr>
                <w:b/>
                <w:sz w:val="22"/>
                <w:szCs w:val="22"/>
                <w:lang w:val="lv-LV"/>
              </w:rPr>
              <w:t>eiro</w:t>
            </w:r>
          </w:p>
        </w:tc>
        <w:tc>
          <w:tcPr>
            <w:tcW w:w="2377"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696F3D" w:rsidRDefault="00F85A3B" w:rsidP="009E2677">
            <w:pPr>
              <w:ind w:left="360"/>
              <w:rPr>
                <w:sz w:val="22"/>
                <w:szCs w:val="22"/>
                <w:lang w:val="lv-LV"/>
              </w:rPr>
            </w:pPr>
            <w:r>
              <w:rPr>
                <w:sz w:val="22"/>
                <w:szCs w:val="22"/>
                <w:lang w:val="lv-LV"/>
              </w:rPr>
              <w:t>25.</w:t>
            </w:r>
          </w:p>
        </w:tc>
        <w:tc>
          <w:tcPr>
            <w:tcW w:w="4342" w:type="dxa"/>
            <w:vAlign w:val="center"/>
          </w:tcPr>
          <w:p w:rsidR="00F85A3B" w:rsidRPr="004F2184" w:rsidRDefault="00F85A3B" w:rsidP="009E2677">
            <w:pPr>
              <w:ind w:left="-96"/>
              <w:jc w:val="both"/>
              <w:rPr>
                <w:sz w:val="22"/>
                <w:szCs w:val="22"/>
                <w:lang w:val="lv-LV"/>
              </w:rPr>
            </w:pPr>
            <w:r w:rsidRPr="001858C0">
              <w:rPr>
                <w:sz w:val="22"/>
                <w:szCs w:val="22"/>
                <w:lang w:val="lv-LV"/>
              </w:rPr>
              <w:t>Zobārstniecības pakalpojumos jāiekļauj zobu higiēnas apmaksa 50% ne mazāk kā 2 reizes gadā.</w:t>
            </w:r>
          </w:p>
        </w:tc>
        <w:tc>
          <w:tcPr>
            <w:tcW w:w="1514"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2377" w:type="dxa"/>
          </w:tcPr>
          <w:p w:rsidR="00F85A3B" w:rsidRPr="00696F3D" w:rsidRDefault="00F85A3B" w:rsidP="009E2677">
            <w:pPr>
              <w:jc w:val="center"/>
              <w:rPr>
                <w:b/>
                <w:sz w:val="22"/>
                <w:szCs w:val="22"/>
                <w:lang w:val="lv-LV"/>
              </w:rPr>
            </w:pPr>
          </w:p>
        </w:tc>
      </w:tr>
    </w:tbl>
    <w:p w:rsidR="00F85A3B" w:rsidRDefault="00F85A3B" w:rsidP="00F85A3B">
      <w:pPr>
        <w:ind w:left="709"/>
        <w:rPr>
          <w:b/>
          <w:sz w:val="22"/>
          <w:szCs w:val="22"/>
          <w:lang w:val="lv-LV"/>
        </w:rPr>
      </w:pPr>
    </w:p>
    <w:p w:rsidR="00F85A3B" w:rsidRPr="00696F3D" w:rsidRDefault="00F85A3B" w:rsidP="00F85A3B">
      <w:pPr>
        <w:jc w:val="both"/>
        <w:rPr>
          <w:b/>
          <w:sz w:val="22"/>
          <w:szCs w:val="22"/>
          <w:lang w:val="lv-LV"/>
        </w:rPr>
      </w:pPr>
      <w:r w:rsidRPr="00696F3D">
        <w:rPr>
          <w:b/>
          <w:sz w:val="22"/>
          <w:szCs w:val="22"/>
          <w:lang w:val="lv-LV"/>
        </w:rPr>
        <w:t>Minimālās prasības citām pozīcijām: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341"/>
        <w:gridCol w:w="1908"/>
        <w:gridCol w:w="1984"/>
      </w:tblGrid>
      <w:tr w:rsidR="00F85A3B" w:rsidRPr="00696F3D" w:rsidTr="009E2677">
        <w:tc>
          <w:tcPr>
            <w:tcW w:w="1089" w:type="dxa"/>
            <w:tcBorders>
              <w:top w:val="single" w:sz="4" w:space="0" w:color="auto"/>
              <w:left w:val="single" w:sz="4" w:space="0" w:color="auto"/>
              <w:bottom w:val="single" w:sz="4" w:space="0" w:color="auto"/>
              <w:right w:val="single" w:sz="4" w:space="0" w:color="auto"/>
            </w:tcBorders>
            <w:vAlign w:val="center"/>
          </w:tcPr>
          <w:p w:rsidR="00F85A3B" w:rsidRPr="00752EE8" w:rsidRDefault="00F85A3B" w:rsidP="009E2677">
            <w:pPr>
              <w:ind w:left="720" w:hanging="360"/>
              <w:rPr>
                <w:sz w:val="22"/>
                <w:szCs w:val="22"/>
                <w:lang w:val="lv-LV"/>
              </w:rPr>
            </w:pPr>
            <w:r w:rsidRPr="00752EE8">
              <w:rPr>
                <w:sz w:val="22"/>
                <w:szCs w:val="22"/>
                <w:lang w:val="lv-LV"/>
              </w:rPr>
              <w:t>Nr.</w:t>
            </w:r>
          </w:p>
          <w:p w:rsidR="00F85A3B" w:rsidRPr="00752EE8" w:rsidRDefault="00F85A3B" w:rsidP="009E2677">
            <w:pPr>
              <w:ind w:left="720" w:hanging="360"/>
              <w:rPr>
                <w:sz w:val="22"/>
                <w:szCs w:val="22"/>
                <w:lang w:val="lv-LV"/>
              </w:rPr>
            </w:pPr>
            <w:r w:rsidRPr="00752EE8">
              <w:rPr>
                <w:sz w:val="22"/>
                <w:szCs w:val="22"/>
                <w:lang w:val="lv-LV"/>
              </w:rPr>
              <w:t>p.k.</w:t>
            </w:r>
          </w:p>
        </w:tc>
        <w:tc>
          <w:tcPr>
            <w:tcW w:w="4341" w:type="dxa"/>
            <w:tcBorders>
              <w:top w:val="single" w:sz="4" w:space="0" w:color="auto"/>
              <w:left w:val="single" w:sz="4" w:space="0" w:color="auto"/>
              <w:bottom w:val="single" w:sz="4" w:space="0" w:color="auto"/>
              <w:right w:val="single" w:sz="4" w:space="0" w:color="auto"/>
            </w:tcBorders>
          </w:tcPr>
          <w:p w:rsidR="00F85A3B" w:rsidRPr="00752EE8" w:rsidRDefault="00F85A3B" w:rsidP="009E2677">
            <w:pPr>
              <w:jc w:val="both"/>
              <w:rPr>
                <w:sz w:val="22"/>
                <w:szCs w:val="22"/>
                <w:lang w:val="lv-LV"/>
              </w:rPr>
            </w:pPr>
            <w:r w:rsidRPr="00752EE8">
              <w:rPr>
                <w:sz w:val="22"/>
                <w:szCs w:val="22"/>
                <w:lang w:val="lv-LV"/>
              </w:rPr>
              <w:t>Tehniskā specifikācija</w:t>
            </w:r>
          </w:p>
          <w:p w:rsidR="00F85A3B" w:rsidRPr="00752EE8" w:rsidRDefault="00F85A3B" w:rsidP="009E2677">
            <w:pPr>
              <w:jc w:val="both"/>
              <w:rPr>
                <w:sz w:val="22"/>
                <w:szCs w:val="22"/>
                <w:lang w:val="lv-LV"/>
              </w:rPr>
            </w:pPr>
          </w:p>
        </w:tc>
        <w:tc>
          <w:tcPr>
            <w:tcW w:w="1908" w:type="dxa"/>
            <w:tcBorders>
              <w:top w:val="single" w:sz="4" w:space="0" w:color="auto"/>
              <w:left w:val="single" w:sz="4" w:space="0" w:color="auto"/>
              <w:bottom w:val="single" w:sz="4" w:space="0" w:color="auto"/>
              <w:right w:val="single" w:sz="4" w:space="0" w:color="auto"/>
            </w:tcBorders>
          </w:tcPr>
          <w:p w:rsidR="00F85A3B" w:rsidRPr="00696F3D" w:rsidRDefault="00F85A3B" w:rsidP="009E2677">
            <w:pPr>
              <w:jc w:val="center"/>
              <w:rPr>
                <w:snapToGrid w:val="0"/>
                <w:sz w:val="22"/>
                <w:szCs w:val="22"/>
                <w:lang w:val="lv-LV"/>
              </w:rPr>
            </w:pPr>
            <w:r w:rsidRPr="00696F3D">
              <w:rPr>
                <w:snapToGrid w:val="0"/>
                <w:sz w:val="22"/>
                <w:szCs w:val="22"/>
                <w:lang w:val="lv-LV"/>
              </w:rPr>
              <w:t>Tiek piedāvāts*</w:t>
            </w:r>
          </w:p>
        </w:tc>
        <w:tc>
          <w:tcPr>
            <w:tcW w:w="1984" w:type="dxa"/>
            <w:tcBorders>
              <w:top w:val="single" w:sz="4" w:space="0" w:color="auto"/>
              <w:left w:val="single" w:sz="4" w:space="0" w:color="auto"/>
              <w:bottom w:val="single" w:sz="4" w:space="0" w:color="auto"/>
              <w:right w:val="single" w:sz="4" w:space="0" w:color="auto"/>
            </w:tcBorders>
          </w:tcPr>
          <w:p w:rsidR="00F85A3B" w:rsidRPr="00752EE8" w:rsidRDefault="00F85A3B" w:rsidP="009E2677">
            <w:pPr>
              <w:jc w:val="center"/>
              <w:rPr>
                <w:b/>
                <w:sz w:val="22"/>
                <w:szCs w:val="22"/>
                <w:lang w:val="lv-LV"/>
              </w:rPr>
            </w:pPr>
            <w:r w:rsidRPr="00752EE8">
              <w:rPr>
                <w:b/>
                <w:sz w:val="22"/>
                <w:szCs w:val="22"/>
                <w:lang w:val="lv-LV"/>
              </w:rPr>
              <w:t>Piezīmes</w:t>
            </w:r>
          </w:p>
          <w:p w:rsidR="00F85A3B" w:rsidRPr="00752EE8" w:rsidRDefault="00F85A3B" w:rsidP="009E2677">
            <w:pPr>
              <w:ind w:left="357"/>
              <w:rPr>
                <w:b/>
                <w:sz w:val="22"/>
                <w:szCs w:val="22"/>
                <w:lang w:val="lv-LV"/>
              </w:rPr>
            </w:pPr>
            <w:r w:rsidRPr="00752EE8">
              <w:rPr>
                <w:b/>
                <w:sz w:val="22"/>
                <w:szCs w:val="22"/>
                <w:lang w:val="lv-LV"/>
              </w:rPr>
              <w:t>(papildus informācija)**</w:t>
            </w:r>
          </w:p>
        </w:tc>
      </w:tr>
      <w:tr w:rsidR="00F85A3B" w:rsidRPr="00696F3D" w:rsidTr="009E2677">
        <w:tc>
          <w:tcPr>
            <w:tcW w:w="1089" w:type="dxa"/>
            <w:vAlign w:val="center"/>
          </w:tcPr>
          <w:p w:rsidR="00F85A3B" w:rsidRPr="001858C0" w:rsidRDefault="00F85A3B" w:rsidP="009E2677">
            <w:pPr>
              <w:ind w:left="360"/>
              <w:rPr>
                <w:sz w:val="22"/>
                <w:szCs w:val="22"/>
                <w:lang w:val="lv-LV"/>
              </w:rPr>
            </w:pPr>
            <w:r w:rsidRPr="001858C0">
              <w:rPr>
                <w:sz w:val="22"/>
                <w:szCs w:val="22"/>
                <w:lang w:val="lv-LV"/>
              </w:rPr>
              <w:t>26.</w:t>
            </w:r>
          </w:p>
        </w:tc>
        <w:tc>
          <w:tcPr>
            <w:tcW w:w="4341" w:type="dxa"/>
            <w:vAlign w:val="center"/>
          </w:tcPr>
          <w:p w:rsidR="00F85A3B" w:rsidRPr="00E4476D" w:rsidRDefault="00F85A3B" w:rsidP="009E2677">
            <w:pPr>
              <w:ind w:left="-96"/>
              <w:rPr>
                <w:sz w:val="22"/>
                <w:szCs w:val="22"/>
                <w:lang w:val="lv-LV"/>
              </w:rPr>
            </w:pPr>
            <w:r w:rsidRPr="003B6609">
              <w:rPr>
                <w:sz w:val="22"/>
                <w:szCs w:val="22"/>
                <w:lang w:val="lv-LV"/>
              </w:rPr>
              <w:t>Pretendents nodrošina iespēju veikt apdrošināto personu skaita izmaiņas (1) vienu reizi mēnesī.</w:t>
            </w:r>
          </w:p>
        </w:tc>
        <w:tc>
          <w:tcPr>
            <w:tcW w:w="1908"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27.</w:t>
            </w:r>
          </w:p>
        </w:tc>
        <w:tc>
          <w:tcPr>
            <w:tcW w:w="4341" w:type="dxa"/>
          </w:tcPr>
          <w:p w:rsidR="00F85A3B" w:rsidRPr="003B6609" w:rsidRDefault="00F85A3B" w:rsidP="009E2677">
            <w:pPr>
              <w:ind w:left="-96"/>
              <w:rPr>
                <w:sz w:val="22"/>
                <w:szCs w:val="22"/>
                <w:lang w:val="lv-LV"/>
              </w:rPr>
            </w:pPr>
            <w:r w:rsidRPr="003B6609">
              <w:rPr>
                <w:sz w:val="22"/>
                <w:szCs w:val="22"/>
                <w:lang w:val="lv-LV"/>
              </w:rPr>
              <w:t>Pretendents nodrošina proporcionālo izmaiņu veikšanu visu apdrošināšanas periodu (pievienojot un izslēdzot), neieturot administratīvos izdevumus.</w:t>
            </w:r>
          </w:p>
        </w:tc>
        <w:tc>
          <w:tcPr>
            <w:tcW w:w="1908"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28.</w:t>
            </w:r>
          </w:p>
        </w:tc>
        <w:tc>
          <w:tcPr>
            <w:tcW w:w="4341" w:type="dxa"/>
          </w:tcPr>
          <w:p w:rsidR="00F85A3B" w:rsidRPr="00F448C0" w:rsidRDefault="00F85A3B" w:rsidP="009E2677">
            <w:pPr>
              <w:ind w:left="-96"/>
              <w:rPr>
                <w:sz w:val="22"/>
                <w:szCs w:val="22"/>
                <w:lang w:val="lv-LV"/>
              </w:rPr>
            </w:pPr>
            <w:r w:rsidRPr="003B6609">
              <w:rPr>
                <w:sz w:val="22"/>
                <w:szCs w:val="22"/>
                <w:lang w:val="lv-LV"/>
              </w:rPr>
              <w:t xml:space="preserve">Pretendents nodrošina medicīnisko pakalpojumu izmantošanu bez apdrošinājuma summu </w:t>
            </w:r>
            <w:proofErr w:type="spellStart"/>
            <w:r w:rsidRPr="003B6609">
              <w:rPr>
                <w:sz w:val="22"/>
                <w:szCs w:val="22"/>
                <w:lang w:val="lv-LV"/>
              </w:rPr>
              <w:t>apakšlimitiem</w:t>
            </w:r>
            <w:proofErr w:type="spellEnd"/>
            <w:r w:rsidRPr="003B6609">
              <w:rPr>
                <w:sz w:val="22"/>
                <w:szCs w:val="22"/>
                <w:lang w:val="lv-LV"/>
              </w:rPr>
              <w:t xml:space="preserve"> (izņemto minimālajās prasībās noteikto) vai citiem ierobežojumiem visa līguma darbības laikā (tai skaitā veicot izmaiņas līguma darbības laikā).</w:t>
            </w:r>
          </w:p>
        </w:tc>
        <w:tc>
          <w:tcPr>
            <w:tcW w:w="1908"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29.</w:t>
            </w:r>
          </w:p>
        </w:tc>
        <w:tc>
          <w:tcPr>
            <w:tcW w:w="4341" w:type="dxa"/>
          </w:tcPr>
          <w:p w:rsidR="00F85A3B" w:rsidRPr="00841A66" w:rsidRDefault="00F85A3B" w:rsidP="009E2677">
            <w:pPr>
              <w:ind w:left="-96"/>
              <w:rPr>
                <w:sz w:val="22"/>
                <w:szCs w:val="22"/>
                <w:lang w:val="lv-LV"/>
              </w:rPr>
            </w:pPr>
            <w:r w:rsidRPr="003B6609">
              <w:rPr>
                <w:sz w:val="22"/>
                <w:szCs w:val="22"/>
                <w:lang w:val="lv-LV"/>
              </w:rPr>
              <w:t>Pretendents nodrošina medicīnisko pakalpojumu izmantošanu bez termiņu ierobežojumiem (nogaidīšanas periods, nosūtījuma derīguma termiņš un tml.).</w:t>
            </w:r>
          </w:p>
        </w:tc>
        <w:tc>
          <w:tcPr>
            <w:tcW w:w="1908"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30.</w:t>
            </w:r>
          </w:p>
        </w:tc>
        <w:tc>
          <w:tcPr>
            <w:tcW w:w="4341" w:type="dxa"/>
          </w:tcPr>
          <w:p w:rsidR="00F85A3B" w:rsidRPr="00E4476D" w:rsidRDefault="00F85A3B" w:rsidP="009E2677">
            <w:pPr>
              <w:ind w:left="-96"/>
              <w:rPr>
                <w:sz w:val="22"/>
                <w:szCs w:val="22"/>
                <w:lang w:val="lv-LV"/>
              </w:rPr>
            </w:pPr>
            <w:r w:rsidRPr="003B6609">
              <w:rPr>
                <w:sz w:val="22"/>
                <w:szCs w:val="22"/>
                <w:lang w:val="lv-LV"/>
              </w:rPr>
              <w:t xml:space="preserve">Pretendents nodrošina apdrošināšanas atlīdzības saņemšanu ne ilgāk kā 10 (desmit) dienu laikā pēc nepieciešamo dokumentu iesniegšanas, saņemot medicīniskos pakalpojumus ārpus Pretendenta </w:t>
            </w:r>
            <w:proofErr w:type="spellStart"/>
            <w:r w:rsidRPr="003B6609">
              <w:rPr>
                <w:sz w:val="22"/>
                <w:szCs w:val="22"/>
                <w:lang w:val="lv-LV"/>
              </w:rPr>
              <w:t>līgumiestādēm</w:t>
            </w:r>
            <w:proofErr w:type="spellEnd"/>
            <w:r w:rsidRPr="003B6609">
              <w:rPr>
                <w:sz w:val="22"/>
                <w:szCs w:val="22"/>
                <w:lang w:val="lv-LV"/>
              </w:rPr>
              <w:t>.</w:t>
            </w:r>
          </w:p>
        </w:tc>
        <w:tc>
          <w:tcPr>
            <w:tcW w:w="1908"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31.</w:t>
            </w:r>
          </w:p>
        </w:tc>
        <w:tc>
          <w:tcPr>
            <w:tcW w:w="4341" w:type="dxa"/>
          </w:tcPr>
          <w:p w:rsidR="00F85A3B" w:rsidRPr="005E46F4" w:rsidRDefault="00F85A3B" w:rsidP="009E2677">
            <w:pPr>
              <w:ind w:left="-96"/>
              <w:rPr>
                <w:sz w:val="22"/>
                <w:szCs w:val="22"/>
                <w:lang w:val="lv-LV"/>
              </w:rPr>
            </w:pPr>
            <w:r w:rsidRPr="003B6609">
              <w:rPr>
                <w:sz w:val="22"/>
                <w:szCs w:val="22"/>
                <w:lang w:val="lv-LV"/>
              </w:rPr>
              <w:t>Pretendents nodrošina, ka gadījumā, ja pēc Pretendenta apdrošināšanas noteikumiem par polišu (individuālo karšu) dublikātu izgatavošanu tiek ņemta samaksa, tā ir ne vairāk kā EUR 4.27 par viena dublikāta izgatavošanu.</w:t>
            </w:r>
          </w:p>
        </w:tc>
        <w:tc>
          <w:tcPr>
            <w:tcW w:w="1908" w:type="dxa"/>
          </w:tcPr>
          <w:p w:rsidR="00F85A3B" w:rsidRPr="00696F3D" w:rsidRDefault="00F85A3B" w:rsidP="009E2677">
            <w:pPr>
              <w:jc w:val="center"/>
              <w:rPr>
                <w:snapToGrid w:val="0"/>
                <w:sz w:val="22"/>
                <w:szCs w:val="22"/>
                <w:lang w:val="lv-LV"/>
              </w:rPr>
            </w:pPr>
          </w:p>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32.</w:t>
            </w:r>
          </w:p>
        </w:tc>
        <w:tc>
          <w:tcPr>
            <w:tcW w:w="4341" w:type="dxa"/>
          </w:tcPr>
          <w:p w:rsidR="00F85A3B" w:rsidRPr="005E46F4" w:rsidRDefault="00F85A3B" w:rsidP="009E2677">
            <w:pPr>
              <w:ind w:left="-96"/>
              <w:rPr>
                <w:sz w:val="22"/>
                <w:szCs w:val="22"/>
                <w:lang w:val="lv-LV"/>
              </w:rPr>
            </w:pPr>
            <w:r w:rsidRPr="003B6609">
              <w:rPr>
                <w:sz w:val="22"/>
                <w:szCs w:val="22"/>
                <w:lang w:val="lv-LV"/>
              </w:rPr>
              <w:t>Pretendents nodrošina veselības apdrošināšanu strādājošajiem bez apdrošināmo personu vecuma ierobežojuma un papildus dokumentācijas (</w:t>
            </w:r>
            <w:r w:rsidR="00D02F36" w:rsidRPr="003B6609">
              <w:rPr>
                <w:sz w:val="22"/>
                <w:szCs w:val="22"/>
                <w:lang w:val="lv-LV"/>
              </w:rPr>
              <w:t>piemēram,</w:t>
            </w:r>
            <w:r w:rsidRPr="003B6609">
              <w:rPr>
                <w:sz w:val="22"/>
                <w:szCs w:val="22"/>
                <w:lang w:val="lv-LV"/>
              </w:rPr>
              <w:t xml:space="preserve"> veselības deklarācija) pieprasījuma veicot izmaiņas.</w:t>
            </w:r>
          </w:p>
        </w:tc>
        <w:tc>
          <w:tcPr>
            <w:tcW w:w="1908"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33.</w:t>
            </w:r>
          </w:p>
        </w:tc>
        <w:tc>
          <w:tcPr>
            <w:tcW w:w="4341" w:type="dxa"/>
          </w:tcPr>
          <w:p w:rsidR="00F85A3B" w:rsidRPr="005E46F4" w:rsidRDefault="00F85A3B" w:rsidP="009E2677">
            <w:pPr>
              <w:ind w:left="-96"/>
              <w:rPr>
                <w:sz w:val="22"/>
                <w:szCs w:val="22"/>
                <w:lang w:val="lv-LV"/>
              </w:rPr>
            </w:pPr>
            <w:r w:rsidRPr="003B6609">
              <w:rPr>
                <w:sz w:val="22"/>
                <w:szCs w:val="22"/>
                <w:lang w:val="lv-LV"/>
              </w:rPr>
              <w:t>Pretendents nodrošina čeku iesniegšanas termiņu visu apdrošināšanas periodu un ne mazāk ka 30 dienas pēc polises darbības beigām.</w:t>
            </w:r>
          </w:p>
        </w:tc>
        <w:tc>
          <w:tcPr>
            <w:tcW w:w="1908" w:type="dxa"/>
          </w:tcPr>
          <w:p w:rsidR="00F85A3B" w:rsidRDefault="00F85A3B" w:rsidP="009E2677">
            <w:pPr>
              <w:jc w:val="center"/>
              <w:rPr>
                <w:snapToGrid w:val="0"/>
                <w:sz w:val="22"/>
                <w:szCs w:val="22"/>
                <w:lang w:val="lv-LV"/>
              </w:rPr>
            </w:pPr>
          </w:p>
          <w:p w:rsidR="00F85A3B"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p w:rsidR="00F85A3B" w:rsidRDefault="00F85A3B" w:rsidP="009E2677">
            <w:pPr>
              <w:jc w:val="center"/>
              <w:rPr>
                <w:snapToGrid w:val="0"/>
                <w:sz w:val="22"/>
                <w:szCs w:val="22"/>
                <w:lang w:val="lv-LV"/>
              </w:rPr>
            </w:pPr>
          </w:p>
          <w:p w:rsidR="00F85A3B" w:rsidRPr="00696F3D" w:rsidRDefault="00F85A3B" w:rsidP="009E2677">
            <w:pPr>
              <w:rPr>
                <w:b/>
                <w:sz w:val="22"/>
                <w:szCs w:val="22"/>
                <w:lang w:val="lv-LV"/>
              </w:rPr>
            </w:pP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vAlign w:val="center"/>
          </w:tcPr>
          <w:p w:rsidR="00F85A3B" w:rsidRPr="001858C0" w:rsidRDefault="00F85A3B" w:rsidP="009E2677">
            <w:pPr>
              <w:ind w:left="360"/>
              <w:rPr>
                <w:sz w:val="22"/>
                <w:szCs w:val="22"/>
                <w:lang w:val="lv-LV"/>
              </w:rPr>
            </w:pPr>
            <w:r>
              <w:rPr>
                <w:sz w:val="22"/>
                <w:szCs w:val="22"/>
                <w:lang w:val="lv-LV"/>
              </w:rPr>
              <w:t>34.</w:t>
            </w:r>
          </w:p>
        </w:tc>
        <w:tc>
          <w:tcPr>
            <w:tcW w:w="4341" w:type="dxa"/>
          </w:tcPr>
          <w:p w:rsidR="00F85A3B" w:rsidRPr="005E46F4" w:rsidRDefault="00F85A3B" w:rsidP="009E2677">
            <w:pPr>
              <w:ind w:left="-96"/>
              <w:rPr>
                <w:sz w:val="22"/>
                <w:szCs w:val="22"/>
                <w:lang w:val="lv-LV"/>
              </w:rPr>
            </w:pPr>
            <w:r w:rsidRPr="003B6609">
              <w:rPr>
                <w:sz w:val="22"/>
                <w:szCs w:val="22"/>
                <w:lang w:val="lv-LV"/>
              </w:rPr>
              <w:t>Pārtraucot Pasūtītājam līguma attiecības ar strādājošajiem, Pasūtītājam nav pienākums par to informēt Pretendentu.</w:t>
            </w:r>
          </w:p>
        </w:tc>
        <w:tc>
          <w:tcPr>
            <w:tcW w:w="1908"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c>
          <w:tcPr>
            <w:tcW w:w="1089" w:type="dxa"/>
            <w:tcBorders>
              <w:bottom w:val="single" w:sz="4" w:space="0" w:color="auto"/>
            </w:tcBorders>
            <w:vAlign w:val="center"/>
          </w:tcPr>
          <w:p w:rsidR="00F85A3B" w:rsidRPr="001858C0" w:rsidRDefault="00F85A3B" w:rsidP="009E2677">
            <w:pPr>
              <w:ind w:left="360"/>
              <w:rPr>
                <w:sz w:val="22"/>
                <w:szCs w:val="22"/>
                <w:lang w:val="lv-LV"/>
              </w:rPr>
            </w:pPr>
            <w:r>
              <w:rPr>
                <w:sz w:val="22"/>
                <w:szCs w:val="22"/>
                <w:lang w:val="lv-LV"/>
              </w:rPr>
              <w:t>35.</w:t>
            </w:r>
          </w:p>
        </w:tc>
        <w:tc>
          <w:tcPr>
            <w:tcW w:w="4341" w:type="dxa"/>
            <w:tcBorders>
              <w:bottom w:val="single" w:sz="4" w:space="0" w:color="auto"/>
            </w:tcBorders>
          </w:tcPr>
          <w:p w:rsidR="00F85A3B" w:rsidRPr="00E4476D" w:rsidRDefault="00F85A3B" w:rsidP="009E2677">
            <w:pPr>
              <w:ind w:left="-96"/>
              <w:rPr>
                <w:sz w:val="22"/>
                <w:szCs w:val="22"/>
                <w:lang w:val="lv-LV"/>
              </w:rPr>
            </w:pPr>
            <w:r w:rsidRPr="003B6609">
              <w:rPr>
                <w:bCs/>
                <w:sz w:val="22"/>
                <w:szCs w:val="22"/>
                <w:lang w:val="lv-LV"/>
              </w:rPr>
              <w:t xml:space="preserve">Pretendents nenosaka </w:t>
            </w:r>
            <w:r w:rsidRPr="003B6609">
              <w:rPr>
                <w:sz w:val="22"/>
                <w:szCs w:val="22"/>
                <w:lang w:val="lv-LV"/>
              </w:rPr>
              <w:t xml:space="preserve">pakalpojumu saņemšanas reižu ierobežojumus (izņemto minimālajās </w:t>
            </w:r>
            <w:r w:rsidRPr="003B6609">
              <w:rPr>
                <w:sz w:val="22"/>
                <w:szCs w:val="22"/>
                <w:lang w:val="lv-LV"/>
              </w:rPr>
              <w:lastRenderedPageBreak/>
              <w:t xml:space="preserve">prasībās noteikto) vai mēneša limitus veselības aprūpes pakalpojuma saņemšanai </w:t>
            </w:r>
            <w:proofErr w:type="spellStart"/>
            <w:r w:rsidRPr="003B6609">
              <w:rPr>
                <w:sz w:val="22"/>
                <w:szCs w:val="22"/>
                <w:lang w:val="lv-LV"/>
              </w:rPr>
              <w:t>līgumiestādēs</w:t>
            </w:r>
            <w:proofErr w:type="spellEnd"/>
            <w:r w:rsidRPr="003B6609">
              <w:rPr>
                <w:sz w:val="22"/>
                <w:szCs w:val="22"/>
                <w:lang w:val="lv-LV"/>
              </w:rPr>
              <w:t>.</w:t>
            </w:r>
          </w:p>
        </w:tc>
        <w:tc>
          <w:tcPr>
            <w:tcW w:w="1908" w:type="dxa"/>
            <w:tcBorders>
              <w:bottom w:val="single" w:sz="4" w:space="0" w:color="auto"/>
            </w:tcBorders>
          </w:tcPr>
          <w:p w:rsidR="00F85A3B" w:rsidRPr="00696F3D" w:rsidRDefault="00F85A3B" w:rsidP="009E2677">
            <w:pPr>
              <w:jc w:val="center"/>
              <w:rPr>
                <w:b/>
                <w:sz w:val="22"/>
                <w:szCs w:val="22"/>
                <w:lang w:val="lv-LV"/>
              </w:rPr>
            </w:pPr>
            <w:r w:rsidRPr="00696F3D">
              <w:rPr>
                <w:snapToGrid w:val="0"/>
                <w:sz w:val="22"/>
                <w:szCs w:val="22"/>
                <w:lang w:val="lv-LV"/>
              </w:rPr>
              <w:lastRenderedPageBreak/>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Borders>
              <w:bottom w:val="single" w:sz="4" w:space="0" w:color="auto"/>
            </w:tcBorders>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36.</w:t>
            </w:r>
          </w:p>
        </w:tc>
        <w:tc>
          <w:tcPr>
            <w:tcW w:w="4341" w:type="dxa"/>
          </w:tcPr>
          <w:p w:rsidR="00F85A3B" w:rsidRPr="00E4476D" w:rsidRDefault="00F85A3B" w:rsidP="009E2677">
            <w:pPr>
              <w:ind w:left="-96"/>
              <w:rPr>
                <w:sz w:val="22"/>
                <w:szCs w:val="22"/>
                <w:lang w:val="lv-LV"/>
              </w:rPr>
            </w:pPr>
            <w:r w:rsidRPr="003B6609">
              <w:rPr>
                <w:sz w:val="22"/>
                <w:szCs w:val="22"/>
                <w:lang w:val="lv-LV"/>
              </w:rPr>
              <w:t>Pretendents nodrošina iespēju iesniegt čekus elektroniskā veidā.</w:t>
            </w:r>
          </w:p>
        </w:tc>
        <w:tc>
          <w:tcPr>
            <w:tcW w:w="1908" w:type="dxa"/>
          </w:tcPr>
          <w:p w:rsidR="00F85A3B" w:rsidRPr="00696F3D" w:rsidRDefault="00F85A3B" w:rsidP="009E2677">
            <w:pPr>
              <w:jc w:val="center"/>
              <w:rPr>
                <w:b/>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37.</w:t>
            </w:r>
          </w:p>
        </w:tc>
        <w:tc>
          <w:tcPr>
            <w:tcW w:w="4341" w:type="dxa"/>
          </w:tcPr>
          <w:p w:rsidR="00F85A3B" w:rsidRPr="00E4476D" w:rsidRDefault="00F85A3B" w:rsidP="009E2677">
            <w:pPr>
              <w:ind w:left="-96"/>
              <w:rPr>
                <w:sz w:val="22"/>
                <w:szCs w:val="22"/>
                <w:lang w:val="lv-LV"/>
              </w:rPr>
            </w:pPr>
            <w:r w:rsidRPr="003B6609">
              <w:rPr>
                <w:sz w:val="22"/>
                <w:szCs w:val="22"/>
                <w:lang w:val="lv-LV"/>
              </w:rPr>
              <w:t xml:space="preserve">Pretendents nodrošina iespēju, veidot programmu kombinācijas ar papildprogrammas iegādi no strādājošo privātajiem līdzekļiem pie nosacījuma, ka personu grupā nebūs mazāk </w:t>
            </w:r>
            <w:r w:rsidRPr="003B6609">
              <w:rPr>
                <w:sz w:val="22"/>
                <w:szCs w:val="22"/>
                <w:shd w:val="clear" w:color="auto" w:fill="FFFFFF"/>
                <w:lang w:val="lv-LV"/>
              </w:rPr>
              <w:t>par 5 (piecām) personām. Un kopējais variāciju skaits, ne vairāk kā 2 (divas).</w:t>
            </w:r>
          </w:p>
        </w:tc>
        <w:tc>
          <w:tcPr>
            <w:tcW w:w="1908" w:type="dxa"/>
          </w:tcPr>
          <w:p w:rsidR="00F85A3B" w:rsidRDefault="00F85A3B" w:rsidP="009E2677">
            <w:pPr>
              <w:jc w:val="center"/>
              <w:rPr>
                <w:snapToGrid w:val="0"/>
                <w:sz w:val="22"/>
                <w:szCs w:val="22"/>
                <w:lang w:val="lv-LV"/>
              </w:rPr>
            </w:pPr>
          </w:p>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38.</w:t>
            </w:r>
          </w:p>
        </w:tc>
        <w:tc>
          <w:tcPr>
            <w:tcW w:w="4341" w:type="dxa"/>
          </w:tcPr>
          <w:p w:rsidR="00F85A3B" w:rsidRPr="00E4476D" w:rsidRDefault="00F85A3B" w:rsidP="009E2677">
            <w:pPr>
              <w:ind w:left="-96"/>
              <w:rPr>
                <w:sz w:val="22"/>
                <w:szCs w:val="22"/>
                <w:lang w:val="lv-LV"/>
              </w:rPr>
            </w:pPr>
            <w:r w:rsidRPr="003B6609">
              <w:rPr>
                <w:sz w:val="22"/>
                <w:szCs w:val="22"/>
                <w:shd w:val="clear" w:color="auto" w:fill="FFFFFF"/>
                <w:lang w:val="lv-LV"/>
              </w:rPr>
              <w:t>Pretendents nodrošina Pasūtītajam iespēju iegādāties vai papildināt Atvērto polisi jebkurā brīdī līguma darbības laikā. Neizmantotā prēmija, perioda beigās, pēc Pasūtītāja rakstiska pieprasījuma, tiek atgriezta Pasūtītāja bankas kontā, neieturot administratīvos izdevumus un nenosakot citus papildus ierobežojumus.</w:t>
            </w:r>
          </w:p>
        </w:tc>
        <w:tc>
          <w:tcPr>
            <w:tcW w:w="1908" w:type="dxa"/>
          </w:tcPr>
          <w:p w:rsidR="00F85A3B" w:rsidRDefault="00F85A3B" w:rsidP="009E2677">
            <w:pPr>
              <w:jc w:val="center"/>
              <w:rPr>
                <w:snapToGrid w:val="0"/>
                <w:sz w:val="22"/>
                <w:szCs w:val="22"/>
                <w:lang w:val="lv-LV"/>
              </w:rPr>
            </w:pPr>
          </w:p>
          <w:p w:rsidR="00F85A3B" w:rsidRDefault="00F85A3B" w:rsidP="009E2677">
            <w:pPr>
              <w:jc w:val="center"/>
              <w:rPr>
                <w:snapToGrid w:val="0"/>
                <w:sz w:val="22"/>
                <w:szCs w:val="22"/>
                <w:lang w:val="lv-LV"/>
              </w:rPr>
            </w:pPr>
          </w:p>
          <w:p w:rsidR="00F85A3B" w:rsidRDefault="00F85A3B" w:rsidP="009E2677">
            <w:pPr>
              <w:jc w:val="center"/>
              <w:rPr>
                <w:snapToGrid w:val="0"/>
                <w:sz w:val="22"/>
                <w:szCs w:val="22"/>
                <w:lang w:val="lv-LV"/>
              </w:rPr>
            </w:pPr>
          </w:p>
          <w:p w:rsidR="00F85A3B" w:rsidRDefault="00F85A3B" w:rsidP="009E2677">
            <w:pPr>
              <w:jc w:val="center"/>
              <w:rPr>
                <w:snapToGrid w:val="0"/>
                <w:sz w:val="22"/>
                <w:szCs w:val="22"/>
                <w:lang w:val="lv-LV"/>
              </w:rPr>
            </w:pPr>
          </w:p>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39.</w:t>
            </w:r>
          </w:p>
        </w:tc>
        <w:tc>
          <w:tcPr>
            <w:tcW w:w="4341" w:type="dxa"/>
          </w:tcPr>
          <w:p w:rsidR="00F85A3B" w:rsidRPr="00E4476D" w:rsidRDefault="00F85A3B" w:rsidP="009E2677">
            <w:pPr>
              <w:ind w:left="-96"/>
              <w:rPr>
                <w:sz w:val="22"/>
                <w:szCs w:val="22"/>
                <w:lang w:val="lv-LV"/>
              </w:rPr>
            </w:pPr>
            <w:r w:rsidRPr="003B6609">
              <w:rPr>
                <w:sz w:val="22"/>
                <w:szCs w:val="22"/>
                <w:lang w:val="lv-LV"/>
              </w:rPr>
              <w:t>Pretendents, Pasūtītāja strādājošajiem, nepiemēro ierobežojumus medicīnas pakalpojumu saņemšanai par iepriekš diagnosticētajām slimībām, traumām u.c.</w:t>
            </w:r>
          </w:p>
        </w:tc>
        <w:tc>
          <w:tcPr>
            <w:tcW w:w="1908" w:type="dxa"/>
          </w:tcPr>
          <w:p w:rsidR="00F85A3B" w:rsidRDefault="00F85A3B" w:rsidP="009E2677">
            <w:pPr>
              <w:jc w:val="center"/>
              <w:rPr>
                <w:snapToGrid w:val="0"/>
                <w:sz w:val="22"/>
                <w:szCs w:val="22"/>
                <w:lang w:val="lv-LV"/>
              </w:rPr>
            </w:pPr>
          </w:p>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40.</w:t>
            </w:r>
          </w:p>
        </w:tc>
        <w:tc>
          <w:tcPr>
            <w:tcW w:w="4341" w:type="dxa"/>
          </w:tcPr>
          <w:p w:rsidR="00F85A3B" w:rsidRPr="003B6609" w:rsidRDefault="00F85A3B" w:rsidP="009E2677">
            <w:pPr>
              <w:ind w:left="-96"/>
              <w:rPr>
                <w:sz w:val="22"/>
                <w:szCs w:val="22"/>
                <w:lang w:val="lv-LV"/>
              </w:rPr>
            </w:pPr>
            <w:r w:rsidRPr="003B6609">
              <w:rPr>
                <w:sz w:val="22"/>
                <w:szCs w:val="22"/>
                <w:shd w:val="clear" w:color="auto" w:fill="FFFFFF"/>
                <w:lang w:val="lv-LV"/>
              </w:rPr>
              <w:t xml:space="preserve">Pretendents nodrošina iespēju pievienot Pasūtītāja radiniekus (laulātie, bērni un vecāki) līdzvērtīgai veselības apdrošināšanas programmai. </w:t>
            </w:r>
          </w:p>
          <w:p w:rsidR="00F85A3B" w:rsidRPr="003B6609" w:rsidRDefault="00F85A3B" w:rsidP="009E2677">
            <w:pPr>
              <w:shd w:val="clear" w:color="auto" w:fill="FFFFFF"/>
              <w:ind w:left="-96"/>
              <w:rPr>
                <w:sz w:val="22"/>
                <w:szCs w:val="22"/>
                <w:shd w:val="clear" w:color="auto" w:fill="FFFFFF"/>
                <w:lang w:val="lv-LV"/>
              </w:rPr>
            </w:pPr>
            <w:r w:rsidRPr="003B6609">
              <w:rPr>
                <w:sz w:val="22"/>
                <w:szCs w:val="22"/>
                <w:shd w:val="clear" w:color="auto" w:fill="FFFFFF"/>
                <w:lang w:val="lv-LV"/>
              </w:rPr>
              <w:t>Pretendents ir tiesīgs</w:t>
            </w:r>
            <w:r w:rsidR="000A197A" w:rsidRPr="003B6609">
              <w:rPr>
                <w:sz w:val="22"/>
                <w:szCs w:val="22"/>
                <w:shd w:val="clear" w:color="auto" w:fill="FFFFFF"/>
                <w:lang w:val="lv-LV"/>
              </w:rPr>
              <w:t>, piemērot paaugstinošus koeficientus,</w:t>
            </w:r>
            <w:r w:rsidRPr="003B6609">
              <w:rPr>
                <w:sz w:val="22"/>
                <w:szCs w:val="22"/>
                <w:shd w:val="clear" w:color="auto" w:fill="FFFFFF"/>
                <w:lang w:val="lv-LV"/>
              </w:rPr>
              <w:t xml:space="preserve"> vai pieprasīt veselības deklarāciju prēmijas noteikšanai, nenosakot citus ierobežojumus (</w:t>
            </w:r>
            <w:r w:rsidR="000A197A" w:rsidRPr="003B6609">
              <w:rPr>
                <w:sz w:val="22"/>
                <w:szCs w:val="22"/>
                <w:shd w:val="clear" w:color="auto" w:fill="FFFFFF"/>
                <w:lang w:val="lv-LV"/>
              </w:rPr>
              <w:t>piem.,</w:t>
            </w:r>
            <w:r w:rsidRPr="003B6609">
              <w:rPr>
                <w:sz w:val="22"/>
                <w:szCs w:val="22"/>
                <w:shd w:val="clear" w:color="auto" w:fill="FFFFFF"/>
                <w:lang w:val="lv-LV"/>
              </w:rPr>
              <w:t xml:space="preserve"> vecumu, skaitu </w:t>
            </w:r>
            <w:proofErr w:type="spellStart"/>
            <w:r w:rsidRPr="003B6609">
              <w:rPr>
                <w:sz w:val="22"/>
                <w:szCs w:val="22"/>
                <w:shd w:val="clear" w:color="auto" w:fill="FFFFFF"/>
                <w:lang w:val="lv-LV"/>
              </w:rPr>
              <w:t>u.c</w:t>
            </w:r>
            <w:proofErr w:type="spellEnd"/>
            <w:r w:rsidRPr="003B6609">
              <w:rPr>
                <w:sz w:val="22"/>
                <w:szCs w:val="22"/>
                <w:shd w:val="clear" w:color="auto" w:fill="FFFFFF"/>
                <w:lang w:val="lv-LV"/>
              </w:rPr>
              <w:t>)</w:t>
            </w:r>
          </w:p>
        </w:tc>
        <w:tc>
          <w:tcPr>
            <w:tcW w:w="1908"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41.</w:t>
            </w:r>
          </w:p>
        </w:tc>
        <w:tc>
          <w:tcPr>
            <w:tcW w:w="4341" w:type="dxa"/>
          </w:tcPr>
          <w:p w:rsidR="00F85A3B" w:rsidRPr="001F0E88" w:rsidRDefault="00F85A3B" w:rsidP="009E2677">
            <w:pPr>
              <w:ind w:left="-96"/>
              <w:rPr>
                <w:sz w:val="22"/>
                <w:szCs w:val="22"/>
                <w:lang w:val="lv-LV"/>
              </w:rPr>
            </w:pPr>
            <w:r w:rsidRPr="003B6609">
              <w:rPr>
                <w:sz w:val="22"/>
                <w:szCs w:val="22"/>
                <w:lang w:val="lv-LV"/>
              </w:rPr>
              <w:t xml:space="preserve">Garantijas vēstuļu izmantošana norēķiniem par pakalpojumu uz laika ass un pēc būtības nedrīkst aizkavēt medicīnisko pakalpojumu saņemšanas kārtību un nedrīkst būt par iemeslu, </w:t>
            </w:r>
            <w:r w:rsidR="000A197A" w:rsidRPr="003B6609">
              <w:rPr>
                <w:sz w:val="22"/>
                <w:szCs w:val="22"/>
                <w:lang w:val="lv-LV"/>
              </w:rPr>
              <w:t>lai no apdrošinātās personas tiktu,</w:t>
            </w:r>
            <w:r w:rsidRPr="003B6609">
              <w:rPr>
                <w:sz w:val="22"/>
                <w:szCs w:val="22"/>
                <w:lang w:val="lv-LV"/>
              </w:rPr>
              <w:t xml:space="preserve"> pieprasīts vairāk medicīniskās dokumentācijas, nekā norēķinoties ar veselības apdrošināšanas kartiņām</w:t>
            </w:r>
          </w:p>
        </w:tc>
        <w:tc>
          <w:tcPr>
            <w:tcW w:w="1908"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42.</w:t>
            </w:r>
          </w:p>
        </w:tc>
        <w:tc>
          <w:tcPr>
            <w:tcW w:w="4341" w:type="dxa"/>
          </w:tcPr>
          <w:p w:rsidR="00F85A3B" w:rsidRPr="003B6609" w:rsidRDefault="00F85A3B" w:rsidP="009E2677">
            <w:pPr>
              <w:ind w:left="-96"/>
              <w:rPr>
                <w:sz w:val="22"/>
                <w:szCs w:val="22"/>
                <w:lang w:val="lv-LV"/>
              </w:rPr>
            </w:pPr>
            <w:r w:rsidRPr="003B6609">
              <w:rPr>
                <w:sz w:val="22"/>
                <w:szCs w:val="22"/>
                <w:lang w:val="lv-LV"/>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1908"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r w:rsidR="00F85A3B" w:rsidRPr="00696F3D" w:rsidTr="009E2677">
        <w:trPr>
          <w:trHeight w:val="90"/>
        </w:trPr>
        <w:tc>
          <w:tcPr>
            <w:tcW w:w="1089" w:type="dxa"/>
            <w:vAlign w:val="center"/>
          </w:tcPr>
          <w:p w:rsidR="00F85A3B" w:rsidRPr="001858C0" w:rsidRDefault="00F85A3B" w:rsidP="009E2677">
            <w:pPr>
              <w:ind w:left="360"/>
              <w:rPr>
                <w:sz w:val="22"/>
                <w:szCs w:val="22"/>
                <w:lang w:val="lv-LV"/>
              </w:rPr>
            </w:pPr>
            <w:r>
              <w:rPr>
                <w:sz w:val="22"/>
                <w:szCs w:val="22"/>
                <w:lang w:val="lv-LV"/>
              </w:rPr>
              <w:t>43.</w:t>
            </w:r>
          </w:p>
        </w:tc>
        <w:tc>
          <w:tcPr>
            <w:tcW w:w="4341" w:type="dxa"/>
          </w:tcPr>
          <w:p w:rsidR="00F85A3B" w:rsidRPr="001F0E88" w:rsidRDefault="00F85A3B" w:rsidP="009E2677">
            <w:pPr>
              <w:shd w:val="clear" w:color="auto" w:fill="FFFFFF"/>
              <w:rPr>
                <w:sz w:val="22"/>
                <w:szCs w:val="22"/>
                <w:shd w:val="clear" w:color="auto" w:fill="FFFFFF"/>
                <w:lang w:val="lv-LV"/>
              </w:rPr>
            </w:pPr>
            <w:r w:rsidRPr="001858C0">
              <w:rPr>
                <w:sz w:val="22"/>
                <w:szCs w:val="22"/>
                <w:lang w:val="lv-LV"/>
              </w:rPr>
              <w:t>Apdrošinājuma summa – Pasūtītāja noteiktā minimālā naudas summa, līdz kurai pretendents apdrošinātajai personai izmaksā apdrošināšanas atlīdzību</w:t>
            </w:r>
          </w:p>
        </w:tc>
        <w:tc>
          <w:tcPr>
            <w:tcW w:w="1908" w:type="dxa"/>
          </w:tcPr>
          <w:p w:rsidR="00F85A3B" w:rsidRPr="00696F3D" w:rsidRDefault="00F85A3B" w:rsidP="009E2677">
            <w:pPr>
              <w:jc w:val="center"/>
              <w:rPr>
                <w:snapToGrid w:val="0"/>
                <w:sz w:val="22"/>
                <w:szCs w:val="22"/>
                <w:lang w:val="lv-LV"/>
              </w:rPr>
            </w:pPr>
            <w:r w:rsidRPr="00696F3D">
              <w:rPr>
                <w:snapToGrid w:val="0"/>
                <w:sz w:val="22"/>
                <w:szCs w:val="22"/>
                <w:lang w:val="lv-LV"/>
              </w:rPr>
              <w:t xml:space="preserve">Jā </w:t>
            </w:r>
            <w:r w:rsidRPr="00696F3D">
              <w:rPr>
                <w:snapToGrid w:val="0"/>
                <w:sz w:val="22"/>
                <w:szCs w:val="22"/>
                <w:lang w:val="lv-LV"/>
              </w:rPr>
              <w:sym w:font="Symbol" w:char="F08A"/>
            </w:r>
            <w:r w:rsidRPr="00696F3D">
              <w:rPr>
                <w:snapToGrid w:val="0"/>
                <w:sz w:val="22"/>
                <w:szCs w:val="22"/>
                <w:lang w:val="lv-LV"/>
              </w:rPr>
              <w:t xml:space="preserve"> Nē </w:t>
            </w:r>
            <w:r w:rsidRPr="00696F3D">
              <w:rPr>
                <w:snapToGrid w:val="0"/>
                <w:sz w:val="22"/>
                <w:szCs w:val="22"/>
                <w:lang w:val="lv-LV"/>
              </w:rPr>
              <w:sym w:font="Symbol" w:char="F08A"/>
            </w:r>
          </w:p>
        </w:tc>
        <w:tc>
          <w:tcPr>
            <w:tcW w:w="1984" w:type="dxa"/>
          </w:tcPr>
          <w:p w:rsidR="00F85A3B" w:rsidRPr="00696F3D" w:rsidRDefault="00F85A3B" w:rsidP="009E2677">
            <w:pPr>
              <w:jc w:val="center"/>
              <w:rPr>
                <w:b/>
                <w:sz w:val="22"/>
                <w:szCs w:val="22"/>
                <w:lang w:val="lv-LV"/>
              </w:rPr>
            </w:pPr>
          </w:p>
        </w:tc>
      </w:tr>
    </w:tbl>
    <w:p w:rsidR="00F85A3B" w:rsidRPr="00696F3D" w:rsidRDefault="00F85A3B" w:rsidP="00F85A3B">
      <w:pPr>
        <w:ind w:left="709"/>
        <w:rPr>
          <w:b/>
          <w:sz w:val="22"/>
          <w:szCs w:val="22"/>
          <w:lang w:val="lv-LV"/>
        </w:rPr>
      </w:pPr>
      <w:r w:rsidRPr="00696F3D">
        <w:rPr>
          <w:b/>
          <w:sz w:val="22"/>
          <w:szCs w:val="22"/>
          <w:lang w:val="lv-LV"/>
        </w:rPr>
        <w:t>Piezīmes:</w:t>
      </w:r>
    </w:p>
    <w:p w:rsidR="00F85A3B" w:rsidRPr="00696F3D" w:rsidRDefault="00F85A3B" w:rsidP="00F85A3B">
      <w:pPr>
        <w:ind w:left="709"/>
        <w:jc w:val="both"/>
        <w:rPr>
          <w:sz w:val="20"/>
          <w:szCs w:val="20"/>
          <w:lang w:val="lv-LV"/>
        </w:rPr>
      </w:pPr>
      <w:r w:rsidRPr="00696F3D">
        <w:rPr>
          <w:sz w:val="20"/>
          <w:szCs w:val="20"/>
          <w:lang w:val="lv-LV"/>
        </w:rPr>
        <w:t>* - aizpilda Pretendents. Pretendents šajā kolonnā pretī katrai pozīcijai, izņemot pirmo, ieraksta „Jā”, ja piedāvātais atbilst tehniskajā specifikācijā norādītajām nepieciešamajām minimālajām prasībām un „Nē”, ja neatbilst. Pretendentam norādītajās kolonnās pretī pozīcijai jāieraksta piedāvātā gada apdrošinājuma summa vienai personai.</w:t>
      </w:r>
    </w:p>
    <w:p w:rsidR="00F85A3B" w:rsidRDefault="00F85A3B" w:rsidP="00F85A3B">
      <w:pPr>
        <w:ind w:left="709"/>
        <w:jc w:val="both"/>
        <w:rPr>
          <w:sz w:val="20"/>
          <w:szCs w:val="20"/>
          <w:lang w:val="lv-LV"/>
        </w:rPr>
      </w:pPr>
      <w:r w:rsidRPr="00696F3D">
        <w:rPr>
          <w:sz w:val="20"/>
          <w:szCs w:val="20"/>
          <w:lang w:val="lv-LV"/>
        </w:rPr>
        <w:t>** - aizpilda Pretendents. Pretendents šajā kolonnā var norādīt precīzāku informāciju par minimālajās prasībām atbilstošajiem pakalpojumiem</w:t>
      </w:r>
      <w:r w:rsidR="000A197A" w:rsidRPr="00696F3D">
        <w:rPr>
          <w:sz w:val="20"/>
          <w:szCs w:val="20"/>
          <w:lang w:val="lv-LV"/>
        </w:rPr>
        <w:t>, un</w:t>
      </w:r>
      <w:r w:rsidRPr="00696F3D">
        <w:rPr>
          <w:sz w:val="20"/>
          <w:szCs w:val="20"/>
          <w:lang w:val="lv-LV"/>
        </w:rPr>
        <w:t xml:space="preserve"> Pretendentam obligāti jānorāda informācija, ja tāda ir prasīta, par papildus minimālajām prasībām sniedzamajiem pakalpojumiem.</w:t>
      </w:r>
    </w:p>
    <w:p w:rsidR="00F85A3B" w:rsidRDefault="00F85A3B" w:rsidP="00F85A3B">
      <w:pPr>
        <w:rPr>
          <w:sz w:val="20"/>
          <w:szCs w:val="20"/>
          <w:lang w:val="lv-LV"/>
        </w:rPr>
      </w:pPr>
      <w:r>
        <w:rPr>
          <w:sz w:val="20"/>
          <w:szCs w:val="20"/>
          <w:lang w:val="lv-LV"/>
        </w:rPr>
        <w:br w:type="page"/>
      </w:r>
    </w:p>
    <w:p w:rsidR="00F85A3B" w:rsidRPr="00696F3D" w:rsidRDefault="00F85A3B" w:rsidP="00F85A3B">
      <w:pPr>
        <w:ind w:left="709"/>
        <w:jc w:val="both"/>
        <w:rPr>
          <w:sz w:val="20"/>
          <w:szCs w:val="20"/>
          <w:lang w:val="lv-LV"/>
        </w:rPr>
      </w:pPr>
    </w:p>
    <w:p w:rsidR="00F85A3B" w:rsidRPr="00696F3D" w:rsidRDefault="00F85A3B" w:rsidP="00F85A3B">
      <w:pPr>
        <w:pStyle w:val="Title"/>
        <w:spacing w:after="120" w:line="360" w:lineRule="auto"/>
        <w:jc w:val="right"/>
        <w:outlineLvl w:val="0"/>
        <w:rPr>
          <w:sz w:val="22"/>
          <w:szCs w:val="22"/>
        </w:rPr>
      </w:pPr>
      <w:r w:rsidRPr="00696F3D">
        <w:rPr>
          <w:sz w:val="22"/>
          <w:szCs w:val="22"/>
        </w:rPr>
        <w:t>5</w:t>
      </w:r>
      <w:r w:rsidR="000A197A" w:rsidRPr="00696F3D">
        <w:rPr>
          <w:sz w:val="22"/>
          <w:szCs w:val="22"/>
        </w:rPr>
        <w:t>.</w:t>
      </w:r>
      <w:r w:rsidR="000A197A">
        <w:rPr>
          <w:sz w:val="22"/>
          <w:szCs w:val="22"/>
        </w:rPr>
        <w:t xml:space="preserve"> </w:t>
      </w:r>
      <w:bookmarkStart w:id="54" w:name="_Toc433981966"/>
      <w:bookmarkStart w:id="55" w:name="_Toc433982415"/>
      <w:r w:rsidRPr="00696F3D">
        <w:rPr>
          <w:sz w:val="22"/>
          <w:szCs w:val="22"/>
        </w:rPr>
        <w:t>pielikums</w:t>
      </w:r>
      <w:bookmarkEnd w:id="54"/>
      <w:bookmarkEnd w:id="55"/>
    </w:p>
    <w:p w:rsidR="00F85A3B" w:rsidRPr="00696F3D" w:rsidRDefault="00F85A3B" w:rsidP="00F85A3B">
      <w:pPr>
        <w:pStyle w:val="Title"/>
        <w:spacing w:after="120" w:line="360" w:lineRule="auto"/>
        <w:outlineLvl w:val="0"/>
        <w:rPr>
          <w:sz w:val="22"/>
          <w:szCs w:val="22"/>
        </w:rPr>
      </w:pPr>
      <w:bookmarkStart w:id="56" w:name="_Toc433982416"/>
      <w:r w:rsidRPr="00696F3D">
        <w:rPr>
          <w:sz w:val="22"/>
          <w:szCs w:val="22"/>
        </w:rPr>
        <w:t>FINANŠU PIEDĀVĀJUMS</w:t>
      </w:r>
      <w:bookmarkEnd w:id="56"/>
    </w:p>
    <w:p w:rsidR="00F85A3B" w:rsidRPr="00696F3D" w:rsidRDefault="00F85A3B" w:rsidP="00F85A3B">
      <w:pPr>
        <w:spacing w:before="20" w:after="20"/>
        <w:jc w:val="both"/>
        <w:rPr>
          <w:sz w:val="22"/>
          <w:szCs w:val="22"/>
          <w:lang w:val="lv-LV"/>
        </w:rPr>
      </w:pPr>
      <w:r w:rsidRPr="00696F3D">
        <w:rPr>
          <w:sz w:val="22"/>
          <w:szCs w:val="22"/>
          <w:lang w:val="lv-LV"/>
        </w:rPr>
        <w:t>Pretendenta piedāvātās apdrošināšanas prēmijas Tehniskās specifikācijās noteiktajam minimālo prasību līmenim atbilstošajai veselības apdrošināšanas programmai:</w:t>
      </w:r>
    </w:p>
    <w:p w:rsidR="00F85A3B" w:rsidRPr="00696F3D" w:rsidRDefault="00F85A3B" w:rsidP="00F85A3B">
      <w:pPr>
        <w:spacing w:before="20" w:after="20"/>
        <w:jc w:val="both"/>
        <w:rPr>
          <w:sz w:val="22"/>
          <w:szCs w:val="22"/>
          <w:lang w:val="lv-LV"/>
        </w:rPr>
      </w:pPr>
    </w:p>
    <w:tbl>
      <w:tblPr>
        <w:tblpPr w:leftFromText="180" w:rightFromText="180" w:vertAnchor="text" w:tblpX="-2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842"/>
        <w:gridCol w:w="3402"/>
      </w:tblGrid>
      <w:tr w:rsidR="00F85A3B" w:rsidRPr="00696F3D" w:rsidTr="009E2677">
        <w:trPr>
          <w:cantSplit/>
          <w:trHeight w:val="1134"/>
        </w:trPr>
        <w:tc>
          <w:tcPr>
            <w:tcW w:w="675" w:type="dxa"/>
            <w:textDirection w:val="btLr"/>
            <w:vAlign w:val="center"/>
          </w:tcPr>
          <w:p w:rsidR="00F85A3B" w:rsidRPr="00696F3D" w:rsidRDefault="00F85A3B" w:rsidP="009E2677">
            <w:pPr>
              <w:pStyle w:val="naisf"/>
              <w:spacing w:before="20" w:after="20"/>
              <w:ind w:left="113"/>
              <w:jc w:val="center"/>
              <w:rPr>
                <w:sz w:val="22"/>
                <w:szCs w:val="22"/>
                <w:lang w:val="lv-LV"/>
              </w:rPr>
            </w:pPr>
            <w:r w:rsidRPr="00696F3D">
              <w:rPr>
                <w:sz w:val="22"/>
                <w:szCs w:val="22"/>
                <w:lang w:val="lv-LV"/>
              </w:rPr>
              <w:t>Rindas Nr.</w:t>
            </w:r>
          </w:p>
        </w:tc>
        <w:tc>
          <w:tcPr>
            <w:tcW w:w="3261" w:type="dxa"/>
            <w:vAlign w:val="center"/>
          </w:tcPr>
          <w:p w:rsidR="00F85A3B" w:rsidRPr="00696F3D" w:rsidRDefault="00F85A3B" w:rsidP="009E2677">
            <w:pPr>
              <w:spacing w:before="20" w:after="20"/>
              <w:jc w:val="center"/>
              <w:rPr>
                <w:sz w:val="22"/>
                <w:szCs w:val="22"/>
                <w:lang w:val="lv-LV"/>
              </w:rPr>
            </w:pPr>
            <w:r w:rsidRPr="00696F3D">
              <w:rPr>
                <w:sz w:val="22"/>
                <w:szCs w:val="22"/>
                <w:lang w:val="lv-LV"/>
              </w:rPr>
              <w:t>Programmas nosaukums</w:t>
            </w:r>
          </w:p>
          <w:p w:rsidR="00F85A3B" w:rsidRPr="00696F3D" w:rsidRDefault="00F85A3B" w:rsidP="009E2677">
            <w:pPr>
              <w:pStyle w:val="naisf"/>
              <w:spacing w:before="20" w:after="20"/>
              <w:jc w:val="center"/>
              <w:rPr>
                <w:sz w:val="22"/>
                <w:szCs w:val="22"/>
                <w:lang w:val="lv-LV"/>
              </w:rPr>
            </w:pPr>
          </w:p>
        </w:tc>
        <w:tc>
          <w:tcPr>
            <w:tcW w:w="1842" w:type="dxa"/>
          </w:tcPr>
          <w:p w:rsidR="00F85A3B" w:rsidRPr="00696F3D" w:rsidRDefault="00F85A3B" w:rsidP="009E2677">
            <w:pPr>
              <w:spacing w:before="20" w:after="20"/>
              <w:jc w:val="center"/>
              <w:rPr>
                <w:sz w:val="22"/>
                <w:szCs w:val="22"/>
                <w:lang w:val="lv-LV"/>
              </w:rPr>
            </w:pPr>
            <w:r w:rsidRPr="00696F3D">
              <w:rPr>
                <w:sz w:val="22"/>
                <w:szCs w:val="22"/>
                <w:lang w:val="lv-LV"/>
              </w:rPr>
              <w:t>Gada prēmija</w:t>
            </w:r>
          </w:p>
          <w:p w:rsidR="00F85A3B" w:rsidRPr="00696F3D" w:rsidRDefault="00F85A3B" w:rsidP="009E2677">
            <w:pPr>
              <w:spacing w:before="20" w:after="20"/>
              <w:jc w:val="center"/>
              <w:rPr>
                <w:sz w:val="22"/>
                <w:szCs w:val="22"/>
                <w:lang w:val="lv-LV"/>
              </w:rPr>
            </w:pPr>
            <w:r w:rsidRPr="00696F3D">
              <w:rPr>
                <w:sz w:val="22"/>
                <w:szCs w:val="22"/>
                <w:lang w:val="lv-LV"/>
              </w:rPr>
              <w:t>1 (vienam) darbiniekam,</w:t>
            </w:r>
            <w:r w:rsidR="000A197A" w:rsidRPr="00696F3D">
              <w:rPr>
                <w:sz w:val="22"/>
                <w:szCs w:val="22"/>
                <w:lang w:val="lv-LV"/>
              </w:rPr>
              <w:t xml:space="preserve"> </w:t>
            </w:r>
            <w:r>
              <w:rPr>
                <w:sz w:val="22"/>
                <w:szCs w:val="22"/>
                <w:lang w:val="lv-LV"/>
              </w:rPr>
              <w:t>eiro</w:t>
            </w:r>
          </w:p>
        </w:tc>
        <w:tc>
          <w:tcPr>
            <w:tcW w:w="3402" w:type="dxa"/>
          </w:tcPr>
          <w:p w:rsidR="00F85A3B" w:rsidRPr="00696F3D" w:rsidRDefault="00F85A3B" w:rsidP="009E2677">
            <w:pPr>
              <w:spacing w:before="20" w:after="20"/>
              <w:jc w:val="center"/>
              <w:rPr>
                <w:sz w:val="22"/>
                <w:szCs w:val="22"/>
                <w:lang w:val="lv-LV"/>
              </w:rPr>
            </w:pPr>
            <w:r w:rsidRPr="00696F3D">
              <w:rPr>
                <w:sz w:val="22"/>
                <w:szCs w:val="22"/>
                <w:lang w:val="lv-LV"/>
              </w:rPr>
              <w:t xml:space="preserve">Kopējā gada prēmija, apdrošinot </w:t>
            </w:r>
            <w:r>
              <w:rPr>
                <w:sz w:val="22"/>
                <w:szCs w:val="22"/>
                <w:lang w:val="lv-LV"/>
              </w:rPr>
              <w:t>________</w:t>
            </w:r>
            <w:r w:rsidRPr="00696F3D">
              <w:rPr>
                <w:sz w:val="22"/>
                <w:szCs w:val="22"/>
                <w:lang w:val="lv-LV"/>
              </w:rPr>
              <w:t xml:space="preserve"> (</w:t>
            </w:r>
            <w:r>
              <w:rPr>
                <w:sz w:val="22"/>
                <w:szCs w:val="22"/>
                <w:lang w:val="lv-LV"/>
              </w:rPr>
              <w:t>______________</w:t>
            </w:r>
            <w:r w:rsidRPr="00696F3D">
              <w:rPr>
                <w:sz w:val="22"/>
                <w:szCs w:val="22"/>
                <w:lang w:val="lv-LV"/>
              </w:rPr>
              <w:t xml:space="preserve">) darbiniekus, </w:t>
            </w:r>
            <w:r>
              <w:rPr>
                <w:sz w:val="22"/>
                <w:szCs w:val="22"/>
                <w:lang w:val="lv-LV"/>
              </w:rPr>
              <w:t>eiro</w:t>
            </w:r>
          </w:p>
        </w:tc>
      </w:tr>
      <w:tr w:rsidR="00F85A3B" w:rsidRPr="00696F3D" w:rsidTr="009E2677">
        <w:trPr>
          <w:trHeight w:val="280"/>
        </w:trPr>
        <w:tc>
          <w:tcPr>
            <w:tcW w:w="675" w:type="dxa"/>
            <w:tcBorders>
              <w:bottom w:val="single" w:sz="4" w:space="0" w:color="auto"/>
            </w:tcBorders>
          </w:tcPr>
          <w:p w:rsidR="00F85A3B" w:rsidRPr="00696F3D" w:rsidRDefault="00F85A3B" w:rsidP="009E2677">
            <w:pPr>
              <w:spacing w:before="20" w:after="20"/>
              <w:jc w:val="center"/>
              <w:rPr>
                <w:sz w:val="22"/>
                <w:szCs w:val="22"/>
                <w:lang w:val="lv-LV"/>
              </w:rPr>
            </w:pPr>
            <w:r w:rsidRPr="00696F3D">
              <w:rPr>
                <w:sz w:val="22"/>
                <w:szCs w:val="22"/>
                <w:lang w:val="lv-LV"/>
              </w:rPr>
              <w:t>1.</w:t>
            </w:r>
          </w:p>
        </w:tc>
        <w:tc>
          <w:tcPr>
            <w:tcW w:w="3261" w:type="dxa"/>
            <w:tcBorders>
              <w:bottom w:val="single" w:sz="4" w:space="0" w:color="auto"/>
            </w:tcBorders>
          </w:tcPr>
          <w:p w:rsidR="00F85A3B" w:rsidRPr="00696F3D" w:rsidRDefault="00F85A3B" w:rsidP="009E2677">
            <w:pPr>
              <w:spacing w:before="20" w:after="20"/>
              <w:rPr>
                <w:sz w:val="22"/>
                <w:szCs w:val="22"/>
                <w:lang w:val="lv-LV"/>
              </w:rPr>
            </w:pPr>
            <w:r w:rsidRPr="00696F3D">
              <w:rPr>
                <w:sz w:val="22"/>
                <w:szCs w:val="22"/>
                <w:lang w:val="lv-LV"/>
              </w:rPr>
              <w:t>Pamatprogramma</w:t>
            </w:r>
          </w:p>
        </w:tc>
        <w:tc>
          <w:tcPr>
            <w:tcW w:w="1842" w:type="dxa"/>
          </w:tcPr>
          <w:p w:rsidR="00F85A3B" w:rsidRPr="00696F3D" w:rsidRDefault="00F85A3B" w:rsidP="009E2677">
            <w:pPr>
              <w:spacing w:before="20" w:after="20"/>
              <w:rPr>
                <w:sz w:val="22"/>
                <w:szCs w:val="22"/>
                <w:lang w:val="lv-LV"/>
              </w:rPr>
            </w:pPr>
          </w:p>
        </w:tc>
        <w:tc>
          <w:tcPr>
            <w:tcW w:w="3402" w:type="dxa"/>
          </w:tcPr>
          <w:p w:rsidR="00F85A3B" w:rsidRPr="00696F3D" w:rsidRDefault="00F85A3B" w:rsidP="009E2677">
            <w:pPr>
              <w:spacing w:before="20" w:after="20"/>
              <w:rPr>
                <w:sz w:val="22"/>
                <w:szCs w:val="22"/>
                <w:lang w:val="lv-LV"/>
              </w:rPr>
            </w:pPr>
          </w:p>
        </w:tc>
      </w:tr>
      <w:tr w:rsidR="00F85A3B" w:rsidRPr="00696F3D" w:rsidTr="009E2677">
        <w:trPr>
          <w:trHeight w:val="280"/>
        </w:trPr>
        <w:tc>
          <w:tcPr>
            <w:tcW w:w="5778" w:type="dxa"/>
            <w:gridSpan w:val="3"/>
            <w:tcBorders>
              <w:top w:val="single" w:sz="4" w:space="0" w:color="auto"/>
              <w:left w:val="single" w:sz="4" w:space="0" w:color="auto"/>
              <w:bottom w:val="single" w:sz="4" w:space="0" w:color="auto"/>
              <w:right w:val="single" w:sz="4" w:space="0" w:color="auto"/>
            </w:tcBorders>
          </w:tcPr>
          <w:p w:rsidR="00F85A3B" w:rsidRPr="00696F3D" w:rsidRDefault="00F85A3B" w:rsidP="009E2677">
            <w:pPr>
              <w:spacing w:before="20" w:after="20"/>
              <w:jc w:val="right"/>
              <w:rPr>
                <w:sz w:val="22"/>
                <w:szCs w:val="22"/>
                <w:lang w:val="lv-LV"/>
              </w:rPr>
            </w:pPr>
            <w:r w:rsidRPr="00696F3D">
              <w:rPr>
                <w:sz w:val="22"/>
                <w:szCs w:val="22"/>
                <w:lang w:val="lv-LV"/>
              </w:rPr>
              <w:t>Kopā:</w:t>
            </w:r>
          </w:p>
        </w:tc>
        <w:tc>
          <w:tcPr>
            <w:tcW w:w="3402" w:type="dxa"/>
            <w:tcBorders>
              <w:top w:val="single" w:sz="4" w:space="0" w:color="auto"/>
              <w:left w:val="single" w:sz="4" w:space="0" w:color="auto"/>
              <w:bottom w:val="single" w:sz="4" w:space="0" w:color="auto"/>
              <w:right w:val="single" w:sz="4" w:space="0" w:color="auto"/>
            </w:tcBorders>
          </w:tcPr>
          <w:p w:rsidR="00F85A3B" w:rsidRPr="00696F3D" w:rsidRDefault="00F85A3B" w:rsidP="009E2677">
            <w:pPr>
              <w:spacing w:before="20" w:after="20"/>
              <w:rPr>
                <w:sz w:val="22"/>
                <w:szCs w:val="22"/>
                <w:lang w:val="lv-LV"/>
              </w:rPr>
            </w:pPr>
          </w:p>
        </w:tc>
      </w:tr>
      <w:tr w:rsidR="00F85A3B" w:rsidRPr="00696F3D" w:rsidTr="009E2677">
        <w:trPr>
          <w:trHeight w:val="280"/>
        </w:trPr>
        <w:tc>
          <w:tcPr>
            <w:tcW w:w="675" w:type="dxa"/>
            <w:tcBorders>
              <w:top w:val="single" w:sz="4" w:space="0" w:color="auto"/>
              <w:left w:val="nil"/>
              <w:bottom w:val="nil"/>
              <w:right w:val="nil"/>
            </w:tcBorders>
          </w:tcPr>
          <w:p w:rsidR="00F85A3B" w:rsidRPr="00696F3D" w:rsidRDefault="00F85A3B" w:rsidP="009E2677">
            <w:pPr>
              <w:spacing w:before="20" w:after="20"/>
              <w:rPr>
                <w:sz w:val="22"/>
                <w:szCs w:val="22"/>
                <w:lang w:val="lv-LV"/>
              </w:rPr>
            </w:pPr>
          </w:p>
        </w:tc>
        <w:tc>
          <w:tcPr>
            <w:tcW w:w="3261" w:type="dxa"/>
            <w:tcBorders>
              <w:top w:val="single" w:sz="4" w:space="0" w:color="auto"/>
              <w:left w:val="nil"/>
              <w:bottom w:val="nil"/>
              <w:right w:val="nil"/>
            </w:tcBorders>
          </w:tcPr>
          <w:p w:rsidR="00F85A3B" w:rsidRPr="00696F3D" w:rsidRDefault="00F85A3B" w:rsidP="009E2677">
            <w:pPr>
              <w:spacing w:before="20" w:after="20"/>
              <w:rPr>
                <w:color w:val="999999"/>
                <w:sz w:val="22"/>
                <w:szCs w:val="22"/>
                <w:lang w:val="lv-LV"/>
              </w:rPr>
            </w:pPr>
          </w:p>
        </w:tc>
        <w:tc>
          <w:tcPr>
            <w:tcW w:w="1842" w:type="dxa"/>
            <w:tcBorders>
              <w:top w:val="single" w:sz="4" w:space="0" w:color="auto"/>
              <w:left w:val="nil"/>
              <w:bottom w:val="nil"/>
              <w:right w:val="nil"/>
            </w:tcBorders>
          </w:tcPr>
          <w:p w:rsidR="00F85A3B" w:rsidRPr="00696F3D" w:rsidRDefault="00F85A3B" w:rsidP="009E2677">
            <w:pPr>
              <w:spacing w:before="20" w:after="20"/>
              <w:jc w:val="right"/>
              <w:rPr>
                <w:color w:val="999999"/>
                <w:sz w:val="22"/>
                <w:szCs w:val="22"/>
                <w:lang w:val="lv-LV"/>
              </w:rPr>
            </w:pPr>
          </w:p>
        </w:tc>
        <w:tc>
          <w:tcPr>
            <w:tcW w:w="3402" w:type="dxa"/>
            <w:tcBorders>
              <w:top w:val="single" w:sz="4" w:space="0" w:color="auto"/>
              <w:left w:val="nil"/>
              <w:bottom w:val="nil"/>
              <w:right w:val="nil"/>
            </w:tcBorders>
          </w:tcPr>
          <w:p w:rsidR="00F85A3B" w:rsidRPr="00696F3D" w:rsidRDefault="00F85A3B" w:rsidP="009E2677">
            <w:pPr>
              <w:spacing w:before="20" w:after="20"/>
              <w:rPr>
                <w:color w:val="999999"/>
                <w:sz w:val="22"/>
                <w:szCs w:val="22"/>
                <w:lang w:val="lv-LV"/>
              </w:rPr>
            </w:pPr>
          </w:p>
        </w:tc>
      </w:tr>
    </w:tbl>
    <w:p w:rsidR="00F85A3B" w:rsidRDefault="00F85A3B" w:rsidP="00F85A3B">
      <w:pPr>
        <w:keepNext/>
        <w:spacing w:line="360" w:lineRule="auto"/>
        <w:ind w:left="420"/>
        <w:jc w:val="both"/>
        <w:outlineLvl w:val="0"/>
        <w:rPr>
          <w:sz w:val="22"/>
          <w:szCs w:val="22"/>
          <w:lang w:val="lv-LV"/>
        </w:rPr>
      </w:pPr>
    </w:p>
    <w:tbl>
      <w:tblPr>
        <w:tblpPr w:leftFromText="180" w:rightFromText="180" w:vertAnchor="text" w:tblpX="-606"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1842"/>
        <w:gridCol w:w="3402"/>
      </w:tblGrid>
      <w:tr w:rsidR="00F85A3B" w:rsidRPr="002B4CD8" w:rsidTr="000A197A">
        <w:trPr>
          <w:trHeight w:val="190"/>
        </w:trPr>
        <w:tc>
          <w:tcPr>
            <w:tcW w:w="704" w:type="dxa"/>
          </w:tcPr>
          <w:p w:rsidR="00F85A3B" w:rsidRPr="002B4CD8" w:rsidRDefault="00F85A3B" w:rsidP="000A197A">
            <w:pPr>
              <w:spacing w:before="20" w:after="20"/>
              <w:jc w:val="center"/>
              <w:rPr>
                <w:sz w:val="22"/>
                <w:szCs w:val="22"/>
                <w:lang w:val="lv-LV"/>
              </w:rPr>
            </w:pPr>
            <w:r w:rsidRPr="002B4CD8">
              <w:rPr>
                <w:sz w:val="22"/>
                <w:szCs w:val="22"/>
                <w:lang w:val="lv-LV"/>
              </w:rPr>
              <w:t>2</w:t>
            </w:r>
          </w:p>
        </w:tc>
        <w:tc>
          <w:tcPr>
            <w:tcW w:w="3119" w:type="dxa"/>
            <w:tcBorders>
              <w:bottom w:val="single" w:sz="4" w:space="0" w:color="auto"/>
            </w:tcBorders>
          </w:tcPr>
          <w:p w:rsidR="00F85A3B" w:rsidRPr="002B4CD8" w:rsidRDefault="00F85A3B" w:rsidP="000A197A">
            <w:pPr>
              <w:spacing w:before="20" w:after="20"/>
              <w:rPr>
                <w:sz w:val="22"/>
                <w:szCs w:val="22"/>
                <w:lang w:val="lv-LV"/>
              </w:rPr>
            </w:pPr>
            <w:r w:rsidRPr="002B4CD8">
              <w:rPr>
                <w:sz w:val="22"/>
                <w:szCs w:val="22"/>
                <w:lang w:val="lv-LV"/>
              </w:rPr>
              <w:t>Papildprogramma - Zobārstniecība</w:t>
            </w:r>
          </w:p>
        </w:tc>
        <w:tc>
          <w:tcPr>
            <w:tcW w:w="1842" w:type="dxa"/>
          </w:tcPr>
          <w:p w:rsidR="00F85A3B" w:rsidRPr="002B4CD8" w:rsidRDefault="00F85A3B" w:rsidP="000A197A">
            <w:pPr>
              <w:spacing w:before="20" w:after="20"/>
              <w:rPr>
                <w:sz w:val="22"/>
                <w:szCs w:val="22"/>
                <w:lang w:val="lv-LV"/>
              </w:rPr>
            </w:pPr>
          </w:p>
        </w:tc>
        <w:tc>
          <w:tcPr>
            <w:tcW w:w="3402" w:type="dxa"/>
            <w:tcBorders>
              <w:bottom w:val="single" w:sz="4" w:space="0" w:color="auto"/>
              <w:tl2br w:val="single" w:sz="4" w:space="0" w:color="auto"/>
              <w:tr2bl w:val="single" w:sz="4" w:space="0" w:color="auto"/>
            </w:tcBorders>
            <w:shd w:val="clear" w:color="auto" w:fill="auto"/>
          </w:tcPr>
          <w:p w:rsidR="00F85A3B" w:rsidRPr="002B4CD8" w:rsidRDefault="00F85A3B" w:rsidP="000A197A">
            <w:pPr>
              <w:spacing w:before="20" w:after="20"/>
              <w:rPr>
                <w:color w:val="D9D9D9"/>
                <w:sz w:val="22"/>
                <w:szCs w:val="22"/>
                <w:lang w:val="lv-LV"/>
              </w:rPr>
            </w:pPr>
          </w:p>
        </w:tc>
      </w:tr>
    </w:tbl>
    <w:p w:rsidR="00F85A3B" w:rsidRDefault="00F85A3B" w:rsidP="00F85A3B">
      <w:pPr>
        <w:keepNext/>
        <w:spacing w:line="360" w:lineRule="auto"/>
        <w:ind w:left="420"/>
        <w:jc w:val="both"/>
        <w:outlineLvl w:val="0"/>
        <w:rPr>
          <w:sz w:val="22"/>
          <w:szCs w:val="22"/>
          <w:lang w:val="lv-LV"/>
        </w:rPr>
      </w:pPr>
    </w:p>
    <w:p w:rsidR="00F05E3D" w:rsidRPr="00482A21" w:rsidRDefault="00F05E3D" w:rsidP="00F05E3D">
      <w:pPr>
        <w:jc w:val="center"/>
        <w:rPr>
          <w:b/>
          <w:sz w:val="28"/>
          <w:szCs w:val="28"/>
          <w:lang w:val="lv-LV"/>
        </w:rPr>
      </w:pPr>
    </w:p>
    <w:sectPr w:rsidR="00F05E3D" w:rsidRPr="00482A21" w:rsidSect="00D02F36">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617"/>
    <w:multiLevelType w:val="hybridMultilevel"/>
    <w:tmpl w:val="CEF6660E"/>
    <w:lvl w:ilvl="0" w:tplc="96C0CE4C">
      <w:start w:val="2"/>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E36A29"/>
    <w:multiLevelType w:val="hybridMultilevel"/>
    <w:tmpl w:val="51522504"/>
    <w:lvl w:ilvl="0" w:tplc="0426000F">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106E57"/>
    <w:multiLevelType w:val="multilevel"/>
    <w:tmpl w:val="0426001F"/>
    <w:numStyleLink w:val="Style2"/>
  </w:abstractNum>
  <w:abstractNum w:abstractNumId="3" w15:restartNumberingAfterBreak="0">
    <w:nsid w:val="0F706F8C"/>
    <w:multiLevelType w:val="multilevel"/>
    <w:tmpl w:val="3C32C3AC"/>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777FDA"/>
    <w:multiLevelType w:val="multilevel"/>
    <w:tmpl w:val="67DCFE8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8453960"/>
    <w:multiLevelType w:val="multilevel"/>
    <w:tmpl w:val="B302F0A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BE49E3"/>
    <w:multiLevelType w:val="hybridMultilevel"/>
    <w:tmpl w:val="E3EA25AE"/>
    <w:lvl w:ilvl="0" w:tplc="467EA574">
      <w:numFmt w:val="bullet"/>
      <w:lvlText w:val="-"/>
      <w:lvlJc w:val="left"/>
      <w:pPr>
        <w:tabs>
          <w:tab w:val="num" w:pos="1080"/>
        </w:tabs>
        <w:ind w:left="1080" w:hanging="72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71FBE"/>
    <w:multiLevelType w:val="hybridMultilevel"/>
    <w:tmpl w:val="E3DC1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0F0F27"/>
    <w:multiLevelType w:val="hybridMultilevel"/>
    <w:tmpl w:val="D1F8C25E"/>
    <w:lvl w:ilvl="0" w:tplc="11DA4FD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2582F54"/>
    <w:multiLevelType w:val="hybridMultilevel"/>
    <w:tmpl w:val="EEEEA6D2"/>
    <w:lvl w:ilvl="0" w:tplc="86584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777C"/>
    <w:multiLevelType w:val="multilevel"/>
    <w:tmpl w:val="1F80C9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1329CF"/>
    <w:multiLevelType w:val="multilevel"/>
    <w:tmpl w:val="6FEC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0B090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7FA4"/>
    <w:multiLevelType w:val="multilevel"/>
    <w:tmpl w:val="0426001F"/>
    <w:numStyleLink w:val="Style2"/>
  </w:abstractNum>
  <w:abstractNum w:abstractNumId="14" w15:restartNumberingAfterBreak="0">
    <w:nsid w:val="40891081"/>
    <w:multiLevelType w:val="hybridMultilevel"/>
    <w:tmpl w:val="0164C3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31DED"/>
    <w:multiLevelType w:val="multilevel"/>
    <w:tmpl w:val="45ECE33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BAD6AD6"/>
    <w:multiLevelType w:val="multilevel"/>
    <w:tmpl w:val="8D0209CA"/>
    <w:styleLink w:val="Style1"/>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8" w15:restartNumberingAfterBreak="0">
    <w:nsid w:val="4ED21110"/>
    <w:multiLevelType w:val="hybridMultilevel"/>
    <w:tmpl w:val="968AD008"/>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1D117A0"/>
    <w:multiLevelType w:val="multilevel"/>
    <w:tmpl w:val="D30E3860"/>
    <w:lvl w:ilvl="0">
      <w:start w:val="1"/>
      <w:numFmt w:val="decimal"/>
      <w:lvlText w:val="%1."/>
      <w:lvlJc w:val="left"/>
      <w:pPr>
        <w:tabs>
          <w:tab w:val="num" w:pos="2700"/>
        </w:tabs>
        <w:ind w:left="2700" w:hanging="360"/>
      </w:pPr>
      <w:rPr>
        <w:b w:val="0"/>
      </w:rPr>
    </w:lvl>
    <w:lvl w:ilvl="1">
      <w:start w:val="1"/>
      <w:numFmt w:val="decimal"/>
      <w:isLgl/>
      <w:lvlText w:val="%1.%2."/>
      <w:lvlJc w:val="left"/>
      <w:pPr>
        <w:tabs>
          <w:tab w:val="num" w:pos="2880"/>
        </w:tabs>
        <w:ind w:left="2880" w:hanging="54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4140"/>
        </w:tabs>
        <w:ind w:left="4140" w:hanging="1800"/>
      </w:pPr>
      <w:rPr>
        <w:rFonts w:hint="default"/>
      </w:rPr>
    </w:lvl>
  </w:abstractNum>
  <w:abstractNum w:abstractNumId="20" w15:restartNumberingAfterBreak="0">
    <w:nsid w:val="5BC85C23"/>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A3416"/>
    <w:multiLevelType w:val="multilevel"/>
    <w:tmpl w:val="CA721FFA"/>
    <w:lvl w:ilvl="0">
      <w:start w:val="4"/>
      <w:numFmt w:val="decimal"/>
      <w:lvlText w:val="%1."/>
      <w:lvlJc w:val="left"/>
      <w:pPr>
        <w:tabs>
          <w:tab w:val="num" w:pos="540"/>
        </w:tabs>
        <w:ind w:left="540" w:hanging="540"/>
      </w:pPr>
      <w:rPr>
        <w:rFonts w:eastAsia="Times New Roman" w:hint="default"/>
      </w:rPr>
    </w:lvl>
    <w:lvl w:ilvl="1">
      <w:start w:val="2"/>
      <w:numFmt w:val="decimal"/>
      <w:lvlText w:val="%1.%2."/>
      <w:lvlJc w:val="left"/>
      <w:pPr>
        <w:tabs>
          <w:tab w:val="num" w:pos="1080"/>
        </w:tabs>
        <w:ind w:left="1080" w:hanging="540"/>
      </w:pPr>
      <w:rPr>
        <w:rFonts w:eastAsia="Times New Roman" w:hint="default"/>
      </w:rPr>
    </w:lvl>
    <w:lvl w:ilvl="2">
      <w:start w:val="1"/>
      <w:numFmt w:val="decimal"/>
      <w:lvlText w:val="%1.%2.%3."/>
      <w:lvlJc w:val="left"/>
      <w:pPr>
        <w:tabs>
          <w:tab w:val="num" w:pos="1800"/>
        </w:tabs>
        <w:ind w:left="1800" w:hanging="720"/>
      </w:pPr>
      <w:rPr>
        <w:rFonts w:eastAsia="Times New Roman" w:hint="default"/>
      </w:rPr>
    </w:lvl>
    <w:lvl w:ilvl="3">
      <w:start w:val="1"/>
      <w:numFmt w:val="decimal"/>
      <w:lvlText w:val="%1.%2.%3.%4."/>
      <w:lvlJc w:val="left"/>
      <w:pPr>
        <w:tabs>
          <w:tab w:val="num" w:pos="2340"/>
        </w:tabs>
        <w:ind w:left="2340" w:hanging="720"/>
      </w:pPr>
      <w:rPr>
        <w:rFonts w:eastAsia="Times New Roman" w:hint="default"/>
      </w:rPr>
    </w:lvl>
    <w:lvl w:ilvl="4">
      <w:start w:val="1"/>
      <w:numFmt w:val="decimal"/>
      <w:lvlText w:val="%1.%2.%3.%4.%5."/>
      <w:lvlJc w:val="left"/>
      <w:pPr>
        <w:tabs>
          <w:tab w:val="num" w:pos="3240"/>
        </w:tabs>
        <w:ind w:left="3240" w:hanging="1080"/>
      </w:pPr>
      <w:rPr>
        <w:rFonts w:eastAsia="Times New Roman" w:hint="default"/>
      </w:rPr>
    </w:lvl>
    <w:lvl w:ilvl="5">
      <w:start w:val="1"/>
      <w:numFmt w:val="decimal"/>
      <w:lvlText w:val="%1.%2.%3.%4.%5.%6."/>
      <w:lvlJc w:val="left"/>
      <w:pPr>
        <w:tabs>
          <w:tab w:val="num" w:pos="3780"/>
        </w:tabs>
        <w:ind w:left="3780" w:hanging="1080"/>
      </w:pPr>
      <w:rPr>
        <w:rFonts w:eastAsia="Times New Roman" w:hint="default"/>
      </w:rPr>
    </w:lvl>
    <w:lvl w:ilvl="6">
      <w:start w:val="1"/>
      <w:numFmt w:val="decimal"/>
      <w:lvlText w:val="%1.%2.%3.%4.%5.%6.%7."/>
      <w:lvlJc w:val="left"/>
      <w:pPr>
        <w:tabs>
          <w:tab w:val="num" w:pos="4680"/>
        </w:tabs>
        <w:ind w:left="4680" w:hanging="1440"/>
      </w:pPr>
      <w:rPr>
        <w:rFonts w:eastAsia="Times New Roman" w:hint="default"/>
      </w:rPr>
    </w:lvl>
    <w:lvl w:ilvl="7">
      <w:start w:val="1"/>
      <w:numFmt w:val="decimal"/>
      <w:lvlText w:val="%1.%2.%3.%4.%5.%6.%7.%8."/>
      <w:lvlJc w:val="left"/>
      <w:pPr>
        <w:tabs>
          <w:tab w:val="num" w:pos="5220"/>
        </w:tabs>
        <w:ind w:left="5220" w:hanging="1440"/>
      </w:pPr>
      <w:rPr>
        <w:rFonts w:eastAsia="Times New Roman" w:hint="default"/>
      </w:rPr>
    </w:lvl>
    <w:lvl w:ilvl="8">
      <w:start w:val="1"/>
      <w:numFmt w:val="decimal"/>
      <w:lvlText w:val="%1.%2.%3.%4.%5.%6.%7.%8.%9."/>
      <w:lvlJc w:val="left"/>
      <w:pPr>
        <w:tabs>
          <w:tab w:val="num" w:pos="6120"/>
        </w:tabs>
        <w:ind w:left="6120" w:hanging="1800"/>
      </w:pPr>
      <w:rPr>
        <w:rFonts w:eastAsia="Times New Roman" w:hint="default"/>
      </w:rPr>
    </w:lvl>
  </w:abstractNum>
  <w:abstractNum w:abstractNumId="22" w15:restartNumberingAfterBreak="0">
    <w:nsid w:val="6568035A"/>
    <w:multiLevelType w:val="hybridMultilevel"/>
    <w:tmpl w:val="C3426908"/>
    <w:lvl w:ilvl="0" w:tplc="EC9CA386">
      <w:start w:val="6"/>
      <w:numFmt w:val="decimal"/>
      <w:lvlText w:val="%1."/>
      <w:lvlJc w:val="left"/>
      <w:pPr>
        <w:tabs>
          <w:tab w:val="num" w:pos="2700"/>
        </w:tabs>
        <w:ind w:left="2700" w:hanging="360"/>
      </w:pPr>
      <w:rPr>
        <w:rFonts w:hint="default"/>
        <w:b w:val="0"/>
      </w:rPr>
    </w:lvl>
    <w:lvl w:ilvl="1" w:tplc="04260019" w:tentative="1">
      <w:start w:val="1"/>
      <w:numFmt w:val="lowerLetter"/>
      <w:lvlText w:val="%2."/>
      <w:lvlJc w:val="left"/>
      <w:pPr>
        <w:tabs>
          <w:tab w:val="num" w:pos="3420"/>
        </w:tabs>
        <w:ind w:left="3420" w:hanging="360"/>
      </w:pPr>
    </w:lvl>
    <w:lvl w:ilvl="2" w:tplc="0426001B" w:tentative="1">
      <w:start w:val="1"/>
      <w:numFmt w:val="lowerRoman"/>
      <w:lvlText w:val="%3."/>
      <w:lvlJc w:val="right"/>
      <w:pPr>
        <w:tabs>
          <w:tab w:val="num" w:pos="4140"/>
        </w:tabs>
        <w:ind w:left="4140" w:hanging="180"/>
      </w:pPr>
    </w:lvl>
    <w:lvl w:ilvl="3" w:tplc="0426000F" w:tentative="1">
      <w:start w:val="1"/>
      <w:numFmt w:val="decimal"/>
      <w:lvlText w:val="%4."/>
      <w:lvlJc w:val="left"/>
      <w:pPr>
        <w:tabs>
          <w:tab w:val="num" w:pos="4860"/>
        </w:tabs>
        <w:ind w:left="4860" w:hanging="360"/>
      </w:pPr>
    </w:lvl>
    <w:lvl w:ilvl="4" w:tplc="04260019" w:tentative="1">
      <w:start w:val="1"/>
      <w:numFmt w:val="lowerLetter"/>
      <w:lvlText w:val="%5."/>
      <w:lvlJc w:val="left"/>
      <w:pPr>
        <w:tabs>
          <w:tab w:val="num" w:pos="5580"/>
        </w:tabs>
        <w:ind w:left="5580" w:hanging="360"/>
      </w:pPr>
    </w:lvl>
    <w:lvl w:ilvl="5" w:tplc="0426001B" w:tentative="1">
      <w:start w:val="1"/>
      <w:numFmt w:val="lowerRoman"/>
      <w:lvlText w:val="%6."/>
      <w:lvlJc w:val="right"/>
      <w:pPr>
        <w:tabs>
          <w:tab w:val="num" w:pos="6300"/>
        </w:tabs>
        <w:ind w:left="6300" w:hanging="180"/>
      </w:pPr>
    </w:lvl>
    <w:lvl w:ilvl="6" w:tplc="0426000F" w:tentative="1">
      <w:start w:val="1"/>
      <w:numFmt w:val="decimal"/>
      <w:lvlText w:val="%7."/>
      <w:lvlJc w:val="left"/>
      <w:pPr>
        <w:tabs>
          <w:tab w:val="num" w:pos="7020"/>
        </w:tabs>
        <w:ind w:left="7020" w:hanging="360"/>
      </w:pPr>
    </w:lvl>
    <w:lvl w:ilvl="7" w:tplc="04260019" w:tentative="1">
      <w:start w:val="1"/>
      <w:numFmt w:val="lowerLetter"/>
      <w:lvlText w:val="%8."/>
      <w:lvlJc w:val="left"/>
      <w:pPr>
        <w:tabs>
          <w:tab w:val="num" w:pos="7740"/>
        </w:tabs>
        <w:ind w:left="7740" w:hanging="360"/>
      </w:pPr>
    </w:lvl>
    <w:lvl w:ilvl="8" w:tplc="0426001B" w:tentative="1">
      <w:start w:val="1"/>
      <w:numFmt w:val="lowerRoman"/>
      <w:lvlText w:val="%9."/>
      <w:lvlJc w:val="right"/>
      <w:pPr>
        <w:tabs>
          <w:tab w:val="num" w:pos="8460"/>
        </w:tabs>
        <w:ind w:left="8460" w:hanging="180"/>
      </w:pPr>
    </w:lvl>
  </w:abstractNum>
  <w:abstractNum w:abstractNumId="23" w15:restartNumberingAfterBreak="0">
    <w:nsid w:val="67FD2247"/>
    <w:multiLevelType w:val="multilevel"/>
    <w:tmpl w:val="4B52E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B94AFE"/>
    <w:multiLevelType w:val="hybridMultilevel"/>
    <w:tmpl w:val="8EBAD74A"/>
    <w:lvl w:ilvl="0" w:tplc="944A627E">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A916A3"/>
    <w:multiLevelType w:val="multilevel"/>
    <w:tmpl w:val="8D0209CA"/>
    <w:lvl w:ilvl="0">
      <w:start w:val="1"/>
      <w:numFmt w:val="decimal"/>
      <w:lvlText w:val="%1."/>
      <w:lvlJc w:val="left"/>
      <w:pPr>
        <w:ind w:left="720" w:hanging="360"/>
      </w:pPr>
      <w:rPr>
        <w:rFonts w:hint="default"/>
      </w:rPr>
    </w:lvl>
    <w:lvl w:ilvl="1">
      <w:start w:val="1"/>
      <w:numFmt w:val="decimal"/>
      <w:isLgl/>
      <w:lvlText w:val="%1.%2."/>
      <w:lvlJc w:val="left"/>
      <w:pPr>
        <w:ind w:left="899"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6" w15:restartNumberingAfterBreak="0">
    <w:nsid w:val="6DFD6056"/>
    <w:multiLevelType w:val="multilevel"/>
    <w:tmpl w:val="2208FA2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15:restartNumberingAfterBreak="0">
    <w:nsid w:val="7E1E0B70"/>
    <w:multiLevelType w:val="multilevel"/>
    <w:tmpl w:val="EC4CA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9"/>
  </w:num>
  <w:num w:numId="3">
    <w:abstractNumId w:val="22"/>
  </w:num>
  <w:num w:numId="4">
    <w:abstractNumId w:val="21"/>
  </w:num>
  <w:num w:numId="5">
    <w:abstractNumId w:val="26"/>
  </w:num>
  <w:num w:numId="6">
    <w:abstractNumId w:val="14"/>
  </w:num>
  <w:num w:numId="7">
    <w:abstractNumId w:val="0"/>
  </w:num>
  <w:num w:numId="8">
    <w:abstractNumId w:val="1"/>
  </w:num>
  <w:num w:numId="9">
    <w:abstractNumId w:val="6"/>
  </w:num>
  <w:num w:numId="10">
    <w:abstractNumId w:val="4"/>
  </w:num>
  <w:num w:numId="11">
    <w:abstractNumId w:val="18"/>
  </w:num>
  <w:num w:numId="12">
    <w:abstractNumId w:val="3"/>
  </w:num>
  <w:num w:numId="13">
    <w:abstractNumId w:val="16"/>
  </w:num>
  <w:num w:numId="14">
    <w:abstractNumId w:val="25"/>
  </w:num>
  <w:num w:numId="15">
    <w:abstractNumId w:val="10"/>
  </w:num>
  <w:num w:numId="16">
    <w:abstractNumId w:val="11"/>
  </w:num>
  <w:num w:numId="17">
    <w:abstractNumId w:val="20"/>
  </w:num>
  <w:num w:numId="18">
    <w:abstractNumId w:val="9"/>
  </w:num>
  <w:num w:numId="19">
    <w:abstractNumId w:val="5"/>
  </w:num>
  <w:num w:numId="20">
    <w:abstractNumId w:val="15"/>
  </w:num>
  <w:num w:numId="21">
    <w:abstractNumId w:val="23"/>
  </w:num>
  <w:num w:numId="22">
    <w:abstractNumId w:val="27"/>
  </w:num>
  <w:num w:numId="23">
    <w:abstractNumId w:val="24"/>
  </w:num>
  <w:num w:numId="24">
    <w:abstractNumId w:val="2"/>
  </w:num>
  <w:num w:numId="25">
    <w:abstractNumId w:val="13"/>
  </w:num>
  <w:num w:numId="26">
    <w:abstractNumId w:val="12"/>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D7"/>
    <w:rsid w:val="00077946"/>
    <w:rsid w:val="000A197A"/>
    <w:rsid w:val="000B7165"/>
    <w:rsid w:val="001420E8"/>
    <w:rsid w:val="00216480"/>
    <w:rsid w:val="00270F26"/>
    <w:rsid w:val="0033204A"/>
    <w:rsid w:val="00394B23"/>
    <w:rsid w:val="003A1BDD"/>
    <w:rsid w:val="003B6E00"/>
    <w:rsid w:val="00401D7E"/>
    <w:rsid w:val="004A0EFD"/>
    <w:rsid w:val="004C7812"/>
    <w:rsid w:val="0051044D"/>
    <w:rsid w:val="00596A43"/>
    <w:rsid w:val="005B73A3"/>
    <w:rsid w:val="006521B8"/>
    <w:rsid w:val="006F38BF"/>
    <w:rsid w:val="007130EB"/>
    <w:rsid w:val="007923A1"/>
    <w:rsid w:val="007D61D7"/>
    <w:rsid w:val="00884231"/>
    <w:rsid w:val="00895D38"/>
    <w:rsid w:val="008B409D"/>
    <w:rsid w:val="00924D4B"/>
    <w:rsid w:val="009817B2"/>
    <w:rsid w:val="00991108"/>
    <w:rsid w:val="009A4D29"/>
    <w:rsid w:val="009D45C7"/>
    <w:rsid w:val="009E2677"/>
    <w:rsid w:val="00A04F30"/>
    <w:rsid w:val="00A11DCF"/>
    <w:rsid w:val="00A35CF8"/>
    <w:rsid w:val="00AB50DA"/>
    <w:rsid w:val="00B112C8"/>
    <w:rsid w:val="00C5125C"/>
    <w:rsid w:val="00C523A0"/>
    <w:rsid w:val="00CD6AB0"/>
    <w:rsid w:val="00D02F36"/>
    <w:rsid w:val="00D24850"/>
    <w:rsid w:val="00DB2408"/>
    <w:rsid w:val="00DD24C4"/>
    <w:rsid w:val="00E05B89"/>
    <w:rsid w:val="00E17845"/>
    <w:rsid w:val="00E25E1C"/>
    <w:rsid w:val="00E4656E"/>
    <w:rsid w:val="00E62790"/>
    <w:rsid w:val="00F05E3D"/>
    <w:rsid w:val="00F152ED"/>
    <w:rsid w:val="00F22625"/>
    <w:rsid w:val="00F85A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783AC-B9C5-4BC2-BC5B-4A4D370F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E25E1C"/>
    <w:pPr>
      <w:keepNext/>
      <w:spacing w:before="240" w:after="60"/>
      <w:outlineLvl w:val="0"/>
    </w:pPr>
    <w:rPr>
      <w:rFonts w:ascii="Arial" w:hAnsi="Arial" w:cs="Arial"/>
      <w:b/>
      <w:bCs/>
      <w:kern w:val="32"/>
      <w:sz w:val="32"/>
      <w:szCs w:val="32"/>
      <w:lang w:val="lv-LV" w:eastAsia="lv-LV"/>
    </w:rPr>
  </w:style>
  <w:style w:type="paragraph" w:styleId="Heading2">
    <w:name w:val="heading 2"/>
    <w:basedOn w:val="Normal"/>
    <w:next w:val="Normal"/>
    <w:link w:val="Heading2Char"/>
    <w:qFormat/>
    <w:pPr>
      <w:keepNext/>
      <w:outlineLvl w:val="1"/>
    </w:pPr>
    <w:rPr>
      <w:sz w:val="28"/>
      <w:lang w:val="lv-LV"/>
    </w:rPr>
  </w:style>
  <w:style w:type="paragraph" w:styleId="Heading3">
    <w:name w:val="heading 3"/>
    <w:basedOn w:val="Normal"/>
    <w:next w:val="Normal"/>
    <w:link w:val="Heading3Char"/>
    <w:uiPriority w:val="9"/>
    <w:semiHidden/>
    <w:unhideWhenUsed/>
    <w:qFormat/>
    <w:rsid w:val="00F05E3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pPr>
      <w:keepNext/>
      <w:outlineLvl w:val="3"/>
    </w:pPr>
    <w:rPr>
      <w:i/>
      <w:iCs/>
      <w:sz w:val="28"/>
    </w:rPr>
  </w:style>
  <w:style w:type="paragraph" w:styleId="Heading5">
    <w:name w:val="heading 5"/>
    <w:basedOn w:val="Normal"/>
    <w:next w:val="Normal"/>
    <w:link w:val="Heading5Char"/>
    <w:qFormat/>
    <w:pPr>
      <w:keepNext/>
      <w:ind w:firstLine="720"/>
      <w:jc w:val="both"/>
      <w:outlineLvl w:val="4"/>
    </w:pPr>
    <w:rPr>
      <w:b/>
      <w:bCs/>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8"/>
      <w:lang w:val="lv-LV"/>
    </w:rPr>
  </w:style>
  <w:style w:type="paragraph" w:styleId="BodyTextIndent">
    <w:name w:val="Body Text Indent"/>
    <w:basedOn w:val="Normal"/>
    <w:link w:val="BodyTextIndentChar"/>
    <w:pPr>
      <w:ind w:left="360"/>
      <w:jc w:val="both"/>
    </w:pPr>
    <w:rPr>
      <w:sz w:val="28"/>
      <w:lang w:val="lv-LV"/>
    </w:rPr>
  </w:style>
  <w:style w:type="paragraph" w:styleId="Header">
    <w:name w:val="header"/>
    <w:basedOn w:val="Normal"/>
    <w:link w:val="HeaderChar"/>
    <w:pPr>
      <w:tabs>
        <w:tab w:val="center" w:pos="4320"/>
        <w:tab w:val="right" w:pos="8640"/>
      </w:tabs>
    </w:pPr>
    <w:rPr>
      <w:rFonts w:ascii="Dutch TL" w:hAnsi="Dutch TL"/>
      <w:szCs w:val="20"/>
      <w:lang w:val="lv-LV"/>
    </w:rPr>
  </w:style>
  <w:style w:type="paragraph" w:styleId="BodyTextIndent2">
    <w:name w:val="Body Text Indent 2"/>
    <w:basedOn w:val="Normal"/>
    <w:pPr>
      <w:tabs>
        <w:tab w:val="left" w:pos="360"/>
      </w:tabs>
      <w:ind w:left="360" w:hanging="360"/>
      <w:jc w:val="both"/>
    </w:pPr>
    <w:rPr>
      <w:lang w:val="lv-LV"/>
    </w:rPr>
  </w:style>
  <w:style w:type="paragraph" w:styleId="BalloonText">
    <w:name w:val="Balloon Text"/>
    <w:basedOn w:val="Normal"/>
    <w:semiHidden/>
    <w:rsid w:val="00216480"/>
    <w:rPr>
      <w:rFonts w:ascii="Tahoma" w:hAnsi="Tahoma" w:cs="Tahoma"/>
      <w:sz w:val="16"/>
      <w:szCs w:val="16"/>
    </w:rPr>
  </w:style>
  <w:style w:type="paragraph" w:styleId="ListParagraph">
    <w:name w:val="List Paragraph"/>
    <w:basedOn w:val="Normal"/>
    <w:uiPriority w:val="99"/>
    <w:qFormat/>
    <w:rsid w:val="00E25E1C"/>
    <w:pPr>
      <w:spacing w:after="200" w:line="276" w:lineRule="auto"/>
      <w:ind w:left="720"/>
    </w:pPr>
    <w:rPr>
      <w:rFonts w:ascii="Calibri" w:hAnsi="Calibri"/>
      <w:sz w:val="22"/>
      <w:szCs w:val="22"/>
      <w:lang w:val="lv-LV"/>
    </w:rPr>
  </w:style>
  <w:style w:type="character" w:styleId="Hyperlink">
    <w:name w:val="Hyperlink"/>
    <w:uiPriority w:val="99"/>
    <w:rsid w:val="001420E8"/>
    <w:rPr>
      <w:color w:val="0000FF"/>
      <w:u w:val="single"/>
    </w:rPr>
  </w:style>
  <w:style w:type="character" w:customStyle="1" w:styleId="colora">
    <w:name w:val="colora"/>
    <w:basedOn w:val="DefaultParagraphFont"/>
    <w:rsid w:val="00E4656E"/>
  </w:style>
  <w:style w:type="character" w:customStyle="1" w:styleId="Heading3Char">
    <w:name w:val="Heading 3 Char"/>
    <w:link w:val="Heading3"/>
    <w:uiPriority w:val="9"/>
    <w:semiHidden/>
    <w:rsid w:val="00F05E3D"/>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F05E3D"/>
    <w:rPr>
      <w:i/>
      <w:iCs/>
      <w:sz w:val="28"/>
      <w:szCs w:val="24"/>
      <w:lang w:val="en-GB" w:eastAsia="en-US"/>
    </w:rPr>
  </w:style>
  <w:style w:type="character" w:customStyle="1" w:styleId="BodyTextChar">
    <w:name w:val="Body Text Char"/>
    <w:link w:val="BodyText"/>
    <w:rsid w:val="00F05E3D"/>
    <w:rPr>
      <w:sz w:val="28"/>
      <w:szCs w:val="24"/>
      <w:lang w:eastAsia="en-US"/>
    </w:rPr>
  </w:style>
  <w:style w:type="paragraph" w:styleId="BodyTextIndent3">
    <w:name w:val="Body Text Indent 3"/>
    <w:basedOn w:val="Normal"/>
    <w:link w:val="BodyTextIndent3Char"/>
    <w:rsid w:val="00F05E3D"/>
    <w:pPr>
      <w:spacing w:after="120"/>
      <w:ind w:left="283"/>
    </w:pPr>
    <w:rPr>
      <w:sz w:val="16"/>
      <w:szCs w:val="16"/>
    </w:rPr>
  </w:style>
  <w:style w:type="character" w:customStyle="1" w:styleId="BodyTextIndent3Char">
    <w:name w:val="Body Text Indent 3 Char"/>
    <w:link w:val="BodyTextIndent3"/>
    <w:rsid w:val="00F05E3D"/>
    <w:rPr>
      <w:sz w:val="16"/>
      <w:szCs w:val="16"/>
      <w:lang w:val="en-GB" w:eastAsia="en-US"/>
    </w:rPr>
  </w:style>
  <w:style w:type="paragraph" w:styleId="BodyText3">
    <w:name w:val="Body Text 3"/>
    <w:basedOn w:val="Normal"/>
    <w:link w:val="BodyText3Char"/>
    <w:rsid w:val="00F05E3D"/>
    <w:pPr>
      <w:spacing w:after="120"/>
    </w:pPr>
    <w:rPr>
      <w:sz w:val="16"/>
      <w:szCs w:val="16"/>
    </w:rPr>
  </w:style>
  <w:style w:type="character" w:customStyle="1" w:styleId="BodyText3Char">
    <w:name w:val="Body Text 3 Char"/>
    <w:link w:val="BodyText3"/>
    <w:rsid w:val="00F05E3D"/>
    <w:rPr>
      <w:sz w:val="16"/>
      <w:szCs w:val="16"/>
      <w:lang w:val="en-GB" w:eastAsia="en-US"/>
    </w:rPr>
  </w:style>
  <w:style w:type="paragraph" w:styleId="Title">
    <w:name w:val="Title"/>
    <w:basedOn w:val="Normal"/>
    <w:link w:val="TitleChar"/>
    <w:qFormat/>
    <w:rsid w:val="00F05E3D"/>
    <w:pPr>
      <w:jc w:val="center"/>
    </w:pPr>
    <w:rPr>
      <w:b/>
      <w:szCs w:val="20"/>
      <w:lang w:val="lv-LV" w:eastAsia="lv-LV"/>
    </w:rPr>
  </w:style>
  <w:style w:type="character" w:customStyle="1" w:styleId="TitleChar">
    <w:name w:val="Title Char"/>
    <w:link w:val="Title"/>
    <w:rsid w:val="00F05E3D"/>
    <w:rPr>
      <w:b/>
      <w:sz w:val="24"/>
    </w:rPr>
  </w:style>
  <w:style w:type="paragraph" w:styleId="Subtitle">
    <w:name w:val="Subtitle"/>
    <w:basedOn w:val="Normal"/>
    <w:link w:val="SubtitleChar"/>
    <w:qFormat/>
    <w:rsid w:val="00F05E3D"/>
    <w:pPr>
      <w:jc w:val="center"/>
    </w:pPr>
    <w:rPr>
      <w:szCs w:val="20"/>
      <w:lang w:val="lv-LV" w:eastAsia="lv-LV"/>
    </w:rPr>
  </w:style>
  <w:style w:type="character" w:customStyle="1" w:styleId="SubtitleChar">
    <w:name w:val="Subtitle Char"/>
    <w:link w:val="Subtitle"/>
    <w:rsid w:val="00F05E3D"/>
    <w:rPr>
      <w:sz w:val="24"/>
    </w:rPr>
  </w:style>
  <w:style w:type="paragraph" w:customStyle="1" w:styleId="naisf">
    <w:name w:val="naisf"/>
    <w:basedOn w:val="Normal"/>
    <w:rsid w:val="00F05E3D"/>
    <w:pPr>
      <w:spacing w:before="100" w:after="100"/>
      <w:jc w:val="both"/>
    </w:pPr>
    <w:rPr>
      <w:szCs w:val="20"/>
      <w:lang w:eastAsia="lv-LV"/>
    </w:rPr>
  </w:style>
  <w:style w:type="paragraph" w:customStyle="1" w:styleId="Komentratma2">
    <w:name w:val="Komentāra tēma2"/>
    <w:basedOn w:val="CommentText"/>
    <w:next w:val="CommentText"/>
    <w:semiHidden/>
    <w:rsid w:val="00F05E3D"/>
    <w:pPr>
      <w:spacing w:line="360" w:lineRule="auto"/>
      <w:jc w:val="both"/>
    </w:pPr>
    <w:rPr>
      <w:b/>
      <w:bCs/>
      <w:sz w:val="24"/>
      <w:szCs w:val="24"/>
      <w:lang w:val="lv-LV" w:eastAsia="lv-LV"/>
    </w:rPr>
  </w:style>
  <w:style w:type="paragraph" w:styleId="NormalWeb">
    <w:name w:val="Normal (Web)"/>
    <w:basedOn w:val="Normal"/>
    <w:rsid w:val="00F05E3D"/>
    <w:pPr>
      <w:spacing w:before="100"/>
    </w:pPr>
  </w:style>
  <w:style w:type="paragraph" w:styleId="Footer">
    <w:name w:val="footer"/>
    <w:basedOn w:val="Normal"/>
    <w:link w:val="FooterChar"/>
    <w:uiPriority w:val="99"/>
    <w:unhideWhenUsed/>
    <w:rsid w:val="00F05E3D"/>
    <w:pPr>
      <w:tabs>
        <w:tab w:val="center" w:pos="4153"/>
        <w:tab w:val="right" w:pos="8306"/>
      </w:tabs>
    </w:pPr>
  </w:style>
  <w:style w:type="character" w:customStyle="1" w:styleId="FooterChar">
    <w:name w:val="Footer Char"/>
    <w:link w:val="Footer"/>
    <w:uiPriority w:val="99"/>
    <w:rsid w:val="00F05E3D"/>
    <w:rPr>
      <w:sz w:val="24"/>
      <w:szCs w:val="24"/>
      <w:lang w:val="en-GB" w:eastAsia="en-US"/>
    </w:rPr>
  </w:style>
  <w:style w:type="paragraph" w:customStyle="1" w:styleId="Default">
    <w:name w:val="Default"/>
    <w:rsid w:val="00F05E3D"/>
    <w:pPr>
      <w:suppressAutoHyphens/>
      <w:autoSpaceDE w:val="0"/>
      <w:autoSpaceDN w:val="0"/>
      <w:textAlignment w:val="baseline"/>
    </w:pPr>
    <w:rPr>
      <w:rFonts w:ascii="Lucida Sans Unicode" w:hAnsi="Lucida Sans Unicode" w:cs="Lucida Sans Unicode"/>
      <w:color w:val="000000"/>
      <w:sz w:val="24"/>
      <w:szCs w:val="24"/>
      <w:lang w:val="en-GB" w:eastAsia="en-GB"/>
    </w:rPr>
  </w:style>
  <w:style w:type="numbering" w:customStyle="1" w:styleId="Style2">
    <w:name w:val="Style2"/>
    <w:rsid w:val="00F05E3D"/>
    <w:pPr>
      <w:numPr>
        <w:numId w:val="26"/>
      </w:numPr>
    </w:pPr>
  </w:style>
  <w:style w:type="paragraph" w:styleId="CommentText">
    <w:name w:val="annotation text"/>
    <w:basedOn w:val="Normal"/>
    <w:link w:val="CommentTextChar"/>
    <w:uiPriority w:val="99"/>
    <w:semiHidden/>
    <w:unhideWhenUsed/>
    <w:rsid w:val="00F05E3D"/>
    <w:rPr>
      <w:sz w:val="20"/>
      <w:szCs w:val="20"/>
    </w:rPr>
  </w:style>
  <w:style w:type="character" w:customStyle="1" w:styleId="CommentTextChar">
    <w:name w:val="Comment Text Char"/>
    <w:link w:val="CommentText"/>
    <w:uiPriority w:val="99"/>
    <w:semiHidden/>
    <w:rsid w:val="00F05E3D"/>
    <w:rPr>
      <w:lang w:val="en-GB" w:eastAsia="en-US"/>
    </w:rPr>
  </w:style>
  <w:style w:type="character" w:customStyle="1" w:styleId="Heading1Char">
    <w:name w:val="Heading 1 Char"/>
    <w:basedOn w:val="DefaultParagraphFont"/>
    <w:link w:val="Heading1"/>
    <w:rsid w:val="00DD24C4"/>
    <w:rPr>
      <w:rFonts w:ascii="Arial" w:hAnsi="Arial" w:cs="Arial"/>
      <w:b/>
      <w:bCs/>
      <w:kern w:val="32"/>
      <w:sz w:val="32"/>
      <w:szCs w:val="32"/>
    </w:rPr>
  </w:style>
  <w:style w:type="character" w:customStyle="1" w:styleId="Heading2Char">
    <w:name w:val="Heading 2 Char"/>
    <w:basedOn w:val="DefaultParagraphFont"/>
    <w:link w:val="Heading2"/>
    <w:rsid w:val="00DD24C4"/>
    <w:rPr>
      <w:sz w:val="28"/>
      <w:szCs w:val="24"/>
      <w:lang w:eastAsia="en-US"/>
    </w:rPr>
  </w:style>
  <w:style w:type="character" w:customStyle="1" w:styleId="Heading5Char">
    <w:name w:val="Heading 5 Char"/>
    <w:basedOn w:val="DefaultParagraphFont"/>
    <w:link w:val="Heading5"/>
    <w:rsid w:val="00F85A3B"/>
    <w:rPr>
      <w:b/>
      <w:bCs/>
      <w:i/>
      <w:iCs/>
      <w:sz w:val="24"/>
      <w:szCs w:val="24"/>
      <w:lang w:eastAsia="en-US"/>
    </w:rPr>
  </w:style>
  <w:style w:type="character" w:customStyle="1" w:styleId="BodyTextIndentChar">
    <w:name w:val="Body Text Indent Char"/>
    <w:basedOn w:val="DefaultParagraphFont"/>
    <w:link w:val="BodyTextIndent"/>
    <w:rsid w:val="00F85A3B"/>
    <w:rPr>
      <w:sz w:val="28"/>
      <w:szCs w:val="24"/>
      <w:lang w:eastAsia="en-US"/>
    </w:rPr>
  </w:style>
  <w:style w:type="character" w:customStyle="1" w:styleId="HeaderChar">
    <w:name w:val="Header Char"/>
    <w:basedOn w:val="DefaultParagraphFont"/>
    <w:link w:val="Header"/>
    <w:rsid w:val="00F85A3B"/>
    <w:rPr>
      <w:rFonts w:ascii="Dutch TL" w:hAnsi="Dutch TL"/>
      <w:sz w:val="24"/>
      <w:lang w:eastAsia="en-US"/>
    </w:rPr>
  </w:style>
  <w:style w:type="paragraph" w:customStyle="1" w:styleId="ColorfulList-Accent11">
    <w:name w:val="Colorful List - Accent 11"/>
    <w:basedOn w:val="Normal"/>
    <w:qFormat/>
    <w:rsid w:val="00F85A3B"/>
    <w:pPr>
      <w:ind w:left="720" w:hanging="357"/>
    </w:pPr>
    <w:rPr>
      <w:szCs w:val="20"/>
      <w:lang w:val="lv-LV" w:eastAsia="lv-LV"/>
    </w:rPr>
  </w:style>
  <w:style w:type="numbering" w:customStyle="1" w:styleId="Style1">
    <w:name w:val="Style1"/>
    <w:uiPriority w:val="99"/>
    <w:rsid w:val="00F85A3B"/>
    <w:pPr>
      <w:numPr>
        <w:numId w:val="27"/>
      </w:numPr>
    </w:pPr>
  </w:style>
  <w:style w:type="paragraph" w:styleId="TOCHeading">
    <w:name w:val="TOC Heading"/>
    <w:basedOn w:val="Heading1"/>
    <w:next w:val="Normal"/>
    <w:uiPriority w:val="39"/>
    <w:unhideWhenUsed/>
    <w:qFormat/>
    <w:rsid w:val="00F85A3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character" w:customStyle="1" w:styleId="Style2Char">
    <w:name w:val="Style2 Char"/>
    <w:basedOn w:val="DefaultParagraphFont"/>
    <w:rsid w:val="00F85A3B"/>
    <w:rPr>
      <w:rFonts w:ascii="Arial" w:hAnsi="Arial" w:cs="Arial"/>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a.petersone@marsh.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b.gov.lv/iubcpv/parent/7987/clasif/main/" TargetMode="External"/><Relationship Id="rId5" Type="http://schemas.openxmlformats.org/officeDocument/2006/relationships/hyperlink" Target="http://www.puppet.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21017</Words>
  <Characters>11980</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VSIA „Latvijas Leļļu teātris”</vt:lpstr>
      <vt:lpstr>VSIA „Latvijas Leļļu teātris” </vt:lpstr>
    </vt:vector>
  </TitlesOfParts>
  <Company/>
  <LinksUpToDate>false</LinksUpToDate>
  <CharactersWithSpaces>32932</CharactersWithSpaces>
  <SharedDoc>false</SharedDoc>
  <HLinks>
    <vt:vector size="18" baseType="variant">
      <vt:variant>
        <vt:i4>4784170</vt:i4>
      </vt:variant>
      <vt:variant>
        <vt:i4>6</vt:i4>
      </vt:variant>
      <vt:variant>
        <vt:i4>0</vt:i4>
      </vt:variant>
      <vt:variant>
        <vt:i4>5</vt:i4>
      </vt:variant>
      <vt:variant>
        <vt:lpwstr>mailto:liga.petersone@marsh.com</vt:lpwstr>
      </vt:variant>
      <vt:variant>
        <vt:lpwstr/>
      </vt:variant>
      <vt:variant>
        <vt:i4>2949147</vt:i4>
      </vt:variant>
      <vt:variant>
        <vt:i4>3</vt:i4>
      </vt:variant>
      <vt:variant>
        <vt:i4>0</vt:i4>
      </vt:variant>
      <vt:variant>
        <vt:i4>5</vt:i4>
      </vt:variant>
      <vt:variant>
        <vt:lpwstr>mailto:janis.matuzals@mna.gov.lv</vt:lpwstr>
      </vt:variant>
      <vt:variant>
        <vt:lpwstr/>
      </vt:variant>
      <vt:variant>
        <vt:i4>2031717</vt:i4>
      </vt:variant>
      <vt:variant>
        <vt:i4>0</vt:i4>
      </vt:variant>
      <vt:variant>
        <vt:i4>0</vt:i4>
      </vt:variant>
      <vt:variant>
        <vt:i4>5</vt:i4>
      </vt:variant>
      <vt:variant>
        <vt:lpwstr>mailto:mna@mna.gov.lv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VSIA „Latvijas Leļļu teātris”</dc:title>
  <dc:subject/>
  <dc:creator>user</dc:creator>
  <cp:keywords/>
  <dc:description/>
  <cp:lastModifiedBy>Liene</cp:lastModifiedBy>
  <cp:revision>2</cp:revision>
  <cp:lastPrinted>2016-12-05T11:58:00Z</cp:lastPrinted>
  <dcterms:created xsi:type="dcterms:W3CDTF">2016-12-05T12:00:00Z</dcterms:created>
  <dcterms:modified xsi:type="dcterms:W3CDTF">2016-12-05T12:00:00Z</dcterms:modified>
</cp:coreProperties>
</file>