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55" w:rsidRDefault="00570555" w:rsidP="00F576D9">
      <w:pPr>
        <w:jc w:val="right"/>
        <w:rPr>
          <w:b/>
          <w:bCs/>
        </w:rPr>
      </w:pPr>
      <w:bookmarkStart w:id="0" w:name="_GoBack"/>
      <w:bookmarkEnd w:id="0"/>
    </w:p>
    <w:p w:rsidR="0023791D" w:rsidRPr="00F576D9" w:rsidRDefault="00F576D9" w:rsidP="00F576D9">
      <w:pPr>
        <w:jc w:val="right"/>
        <w:rPr>
          <w:b/>
          <w:bCs/>
        </w:rPr>
      </w:pPr>
      <w:r w:rsidRPr="00F576D9">
        <w:rPr>
          <w:b/>
          <w:bCs/>
        </w:rPr>
        <w:t>1.pielikums</w:t>
      </w:r>
    </w:p>
    <w:p w:rsidR="00C930AD" w:rsidRDefault="00C930AD" w:rsidP="00C930AD">
      <w:pPr>
        <w:rPr>
          <w:bCs/>
        </w:rPr>
      </w:pPr>
    </w:p>
    <w:p w:rsidR="00C930AD" w:rsidRDefault="00C930AD" w:rsidP="00C930AD">
      <w:pPr>
        <w:jc w:val="center"/>
        <w:rPr>
          <w:b/>
        </w:rPr>
      </w:pPr>
    </w:p>
    <w:p w:rsidR="00C930AD" w:rsidRDefault="00C930AD" w:rsidP="00C930AD">
      <w:pPr>
        <w:jc w:val="center"/>
        <w:rPr>
          <w:b/>
        </w:rPr>
      </w:pPr>
    </w:p>
    <w:p w:rsidR="0023791D" w:rsidRPr="003572D9" w:rsidRDefault="0023791D" w:rsidP="00C930AD">
      <w:pPr>
        <w:jc w:val="center"/>
        <w:rPr>
          <w:b/>
        </w:rPr>
      </w:pPr>
      <w:r w:rsidRPr="003572D9">
        <w:rPr>
          <w:b/>
        </w:rPr>
        <w:t>Tehniskā specifikācija un iepirkuma prasības</w:t>
      </w:r>
    </w:p>
    <w:p w:rsidR="0023791D" w:rsidRDefault="0023791D" w:rsidP="0023791D">
      <w:pPr>
        <w:tabs>
          <w:tab w:val="num" w:pos="0"/>
        </w:tabs>
        <w:jc w:val="center"/>
      </w:pPr>
      <w:r>
        <w:rPr>
          <w:b/>
        </w:rPr>
        <w:t>iepirkumam</w:t>
      </w:r>
      <w:r w:rsidRPr="008E5D46">
        <w:rPr>
          <w:b/>
        </w:rPr>
        <w:t xml:space="preserve"> </w:t>
      </w:r>
      <w:r w:rsidRPr="00603CAB">
        <w:rPr>
          <w:b/>
        </w:rPr>
        <w:t>„</w:t>
      </w:r>
      <w:r w:rsidR="00F26206" w:rsidRPr="00F26206">
        <w:rPr>
          <w:b/>
        </w:rPr>
        <w:t xml:space="preserve"> Latvijas Leļļu teātra Lielās zāles skatītāju krēslu iegāde</w:t>
      </w:r>
      <w:r w:rsidRPr="00603CAB">
        <w:rPr>
          <w:b/>
          <w:bCs/>
        </w:rPr>
        <w:t>”</w:t>
      </w:r>
    </w:p>
    <w:p w:rsidR="0023791D" w:rsidRPr="003572D9" w:rsidRDefault="0023791D" w:rsidP="0023791D">
      <w:pPr>
        <w:tabs>
          <w:tab w:val="num" w:pos="540"/>
        </w:tabs>
        <w:ind w:left="540" w:hanging="540"/>
        <w:jc w:val="center"/>
        <w:rPr>
          <w:b/>
        </w:rPr>
      </w:pPr>
      <w:r>
        <w:rPr>
          <w:b/>
          <w:bCs/>
        </w:rPr>
        <w:t xml:space="preserve">(identifikācijas Nr. </w:t>
      </w:r>
      <w:r w:rsidR="007E76C1">
        <w:rPr>
          <w:b/>
          <w:bCs/>
        </w:rPr>
        <w:t>LLT/2016/1</w:t>
      </w:r>
      <w:r w:rsidRPr="008E5D46">
        <w:rPr>
          <w:b/>
        </w:rPr>
        <w:t>)</w:t>
      </w:r>
    </w:p>
    <w:p w:rsidR="0023791D" w:rsidRPr="00E8734D" w:rsidRDefault="0023791D" w:rsidP="0023791D">
      <w:pPr>
        <w:tabs>
          <w:tab w:val="num" w:pos="540"/>
        </w:tabs>
        <w:ind w:left="540" w:hanging="540"/>
        <w:jc w:val="center"/>
        <w:rPr>
          <w:b/>
        </w:rPr>
      </w:pPr>
    </w:p>
    <w:p w:rsidR="0023791D" w:rsidRPr="00FC30A8" w:rsidRDefault="0023791D" w:rsidP="0023791D">
      <w:pPr>
        <w:jc w:val="both"/>
        <w:rPr>
          <w:b/>
          <w:bCs/>
        </w:rPr>
      </w:pPr>
    </w:p>
    <w:p w:rsidR="0023791D" w:rsidRPr="003572D9" w:rsidRDefault="00884B61" w:rsidP="0023791D">
      <w:pPr>
        <w:numPr>
          <w:ilvl w:val="0"/>
          <w:numId w:val="4"/>
        </w:numPr>
        <w:tabs>
          <w:tab w:val="num" w:pos="540"/>
        </w:tabs>
        <w:ind w:left="540" w:hanging="540"/>
        <w:jc w:val="both"/>
      </w:pPr>
      <w:r>
        <w:rPr>
          <w:rFonts w:eastAsia="Arial Unicode MS"/>
          <w:b/>
          <w:bCs/>
        </w:rPr>
        <w:t>Iepērkamās p</w:t>
      </w:r>
      <w:r w:rsidR="0023791D">
        <w:rPr>
          <w:rFonts w:eastAsia="Arial Unicode MS"/>
          <w:b/>
          <w:bCs/>
        </w:rPr>
        <w:t xml:space="preserve">reces apraksts un </w:t>
      </w:r>
      <w:r>
        <w:rPr>
          <w:rFonts w:eastAsia="Arial Unicode MS"/>
          <w:b/>
          <w:bCs/>
        </w:rPr>
        <w:t>p</w:t>
      </w:r>
      <w:r w:rsidR="0023791D" w:rsidRPr="00FC30A8">
        <w:rPr>
          <w:rFonts w:eastAsia="Arial Unicode MS"/>
          <w:b/>
          <w:bCs/>
        </w:rPr>
        <w:t>rasības</w:t>
      </w:r>
      <w:r w:rsidR="0023791D">
        <w:rPr>
          <w:rFonts w:eastAsia="Arial Unicode MS"/>
          <w:b/>
          <w:bCs/>
        </w:rPr>
        <w:t>:</w:t>
      </w:r>
    </w:p>
    <w:p w:rsidR="0023791D" w:rsidRDefault="0023791D" w:rsidP="0023791D">
      <w:pPr>
        <w:jc w:val="both"/>
        <w:rPr>
          <w:rFonts w:eastAsia="Arial Unicode MS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780"/>
        <w:gridCol w:w="4140"/>
      </w:tblGrid>
      <w:tr w:rsidR="00C930AD" w:rsidRPr="00014361">
        <w:tc>
          <w:tcPr>
            <w:tcW w:w="6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AD" w:rsidRPr="00014361" w:rsidRDefault="00C930AD" w:rsidP="00C319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4361">
              <w:rPr>
                <w:b/>
                <w:bCs/>
                <w:sz w:val="20"/>
                <w:szCs w:val="20"/>
              </w:rPr>
              <w:t>TEHNISKĀ SPECIFIKĀCIJA (APRAKSTS)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AD" w:rsidRPr="00014361" w:rsidRDefault="00C930AD" w:rsidP="00C319F5">
            <w:pPr>
              <w:jc w:val="center"/>
              <w:rPr>
                <w:rStyle w:val="BookTitle"/>
                <w:caps/>
                <w:sz w:val="20"/>
                <w:szCs w:val="20"/>
              </w:rPr>
            </w:pPr>
            <w:r w:rsidRPr="00014361">
              <w:rPr>
                <w:rStyle w:val="BookTitle"/>
                <w:caps/>
                <w:smallCaps w:val="0"/>
                <w:sz w:val="20"/>
                <w:szCs w:val="20"/>
              </w:rPr>
              <w:t>Pretendenta piedāvājums</w:t>
            </w:r>
          </w:p>
        </w:tc>
      </w:tr>
      <w:tr w:rsidR="00C930AD" w:rsidRPr="00014361">
        <w:trPr>
          <w:trHeight w:val="390"/>
        </w:trPr>
        <w:tc>
          <w:tcPr>
            <w:tcW w:w="6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AD" w:rsidRPr="00297FA1" w:rsidRDefault="007E76C1" w:rsidP="007E76C1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0A1624" w:rsidRPr="00297FA1">
              <w:rPr>
                <w:b/>
              </w:rPr>
              <w:t>gab. pēc pievienotā plāna</w:t>
            </w:r>
            <w:r w:rsidR="00DF0B87">
              <w:rPr>
                <w:b/>
              </w:rPr>
              <w:t xml:space="preserve"> iezīmētās vietas</w:t>
            </w:r>
            <w:r>
              <w:rPr>
                <w:b/>
              </w:rPr>
              <w:t xml:space="preserve"> </w:t>
            </w:r>
            <w:r w:rsidR="004D4E8C">
              <w:rPr>
                <w:b/>
              </w:rPr>
              <w:t>(1.pielikums)</w:t>
            </w:r>
            <w:r w:rsidR="000A1624" w:rsidRPr="00297FA1">
              <w:t xml:space="preserve"> </w:t>
            </w:r>
            <w:r w:rsidR="004D4E8C">
              <w:rPr>
                <w:b/>
                <w:bCs/>
              </w:rPr>
              <w:t>n</w:t>
            </w:r>
            <w:r w:rsidR="000A1624" w:rsidRPr="00297FA1">
              <w:rPr>
                <w:b/>
                <w:bCs/>
              </w:rPr>
              <w:t>umurēti, transformējami skatītāju krēsli, kas nodrošina divus sēdēšanas augstumus</w:t>
            </w:r>
            <w:r w:rsidR="00297FA1">
              <w:t xml:space="preserve"> 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AD" w:rsidRPr="00014361" w:rsidRDefault="00C930AD" w:rsidP="00C319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FA1" w:rsidRPr="00014361">
        <w:trPr>
          <w:trHeight w:val="39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1" w:rsidRPr="00C930AD" w:rsidRDefault="00297FA1" w:rsidP="00C319F5">
            <w:pPr>
              <w:rPr>
                <w:b/>
              </w:rPr>
            </w:pPr>
            <w:r>
              <w:rPr>
                <w:b/>
              </w:rPr>
              <w:t>Vispārīgais apraksts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1" w:rsidRPr="00297FA1" w:rsidRDefault="00297FA1" w:rsidP="00297FA1">
            <w:pPr>
              <w:pStyle w:val="Body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1">
              <w:rPr>
                <w:rFonts w:ascii="Times New Roman" w:hAnsi="Times New Roman" w:cs="Times New Roman"/>
                <w:sz w:val="24"/>
                <w:szCs w:val="24"/>
              </w:rPr>
              <w:t>Krēsli paredzēti uzstādīšanai teātra skatītāju zālē.</w:t>
            </w:r>
          </w:p>
          <w:p w:rsidR="00297FA1" w:rsidRPr="00297FA1" w:rsidRDefault="00297FA1" w:rsidP="00297FA1">
            <w:pPr>
              <w:pStyle w:val="Body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1">
              <w:rPr>
                <w:rFonts w:ascii="Times New Roman" w:hAnsi="Times New Roman" w:cs="Times New Roman"/>
                <w:sz w:val="24"/>
                <w:szCs w:val="24"/>
              </w:rPr>
              <w:t xml:space="preserve">Krēsliem jābūt savienotiem rindās un stiprinātiem pie </w:t>
            </w:r>
            <w:r w:rsidRPr="00297F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slīpas</w:t>
            </w:r>
            <w:r w:rsidRPr="00297FA1">
              <w:rPr>
                <w:rFonts w:ascii="Times New Roman" w:hAnsi="Times New Roman" w:cs="Times New Roman"/>
                <w:sz w:val="24"/>
                <w:szCs w:val="24"/>
              </w:rPr>
              <w:t xml:space="preserve"> grīdas. </w:t>
            </w:r>
          </w:p>
          <w:p w:rsidR="00297FA1" w:rsidRDefault="00297FA1" w:rsidP="00297FA1">
            <w:r w:rsidRPr="00297FA1">
              <w:t xml:space="preserve">Katrs krēsls ir aprīkots ar transformācijas mehānismu, kas skatītājam ļauj viegli iestatīt divus dažādus sēdekļa stāvokļus ar sēdēšanas augstumu 460 mm – pieaugušajam vai 590 mm – bērnam. Iestatot bērnam piemēroto sēdekļa stāvokli, </w:t>
            </w:r>
            <w:r w:rsidRPr="00297FA1">
              <w:rPr>
                <w:u w:val="single"/>
              </w:rPr>
              <w:t>automātiski</w:t>
            </w:r>
            <w:r w:rsidRPr="00297FA1">
              <w:t xml:space="preserve"> atbrīvojas horizontāla virsma visa sēdekļa platumā, kas kalpo kā kāju paliktnis.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A1" w:rsidRPr="00014361" w:rsidRDefault="00297FA1" w:rsidP="00C319F5">
            <w:pPr>
              <w:rPr>
                <w:sz w:val="22"/>
                <w:szCs w:val="22"/>
              </w:rPr>
            </w:pPr>
          </w:p>
        </w:tc>
      </w:tr>
      <w:tr w:rsidR="0023791D" w:rsidRPr="00014361">
        <w:trPr>
          <w:trHeight w:val="39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D" w:rsidRPr="00C930AD" w:rsidRDefault="00884B61" w:rsidP="00E66B34">
            <w:pPr>
              <w:rPr>
                <w:b/>
                <w:color w:val="000000"/>
              </w:rPr>
            </w:pPr>
            <w:r w:rsidRPr="00C930AD">
              <w:rPr>
                <w:b/>
              </w:rPr>
              <w:t xml:space="preserve">Krēsla </w:t>
            </w:r>
            <w:r w:rsidR="00E66B34">
              <w:rPr>
                <w:b/>
              </w:rPr>
              <w:t>uzbūve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40 mm bieza saplākšņa korpuss (krēsla sānu balsti), </w:t>
            </w:r>
            <w:r w:rsidR="00F778B5" w:rsidRPr="00F778B5">
              <w:rPr>
                <w:rFonts w:ascii="Times New Roman" w:hAnsi="Times New Roman" w:cs="Times New Roman"/>
                <w:sz w:val="24"/>
                <w:szCs w:val="24"/>
              </w:rPr>
              <w:t>kurā iestiprināta atzveltnes pamatne,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un sēdekļa transformācijas mehānisma rotācijas mezgls (detaļu bloks); korpuss stiprinās pie grīdas, ar apslēptu metāla konstrukciju;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sēdekļa pamatne un atzveltne izgatavota no 12 mm bieza saplākšņa;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sēdekli augstākajā (bērna) pozīcijā notur fiksācijas mehānisms;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sēdeklis ir atlokāms un automātiski paceļas vertikālā stāvoklī;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kāju paliktnim ir neslīdošs un </w:t>
            </w:r>
            <w:proofErr w:type="spellStart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mitrumdrošs</w:t>
            </w:r>
            <w:proofErr w:type="spellEnd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pārklājums;</w:t>
            </w:r>
          </w:p>
          <w:p w:rsid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atzveltne polsterēta no priekšpuses, augšmalā atstājot brīvu vietu skaidri salasāmai sēdvietu numerācijai;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krēslu numuri jāizgatavo saskaņā ar pasūtītāja iesniegto numerācijas plānu;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atzveltne aprīkota ar maināmu polsterējuma paneli, kas sastāv no 4mm saplākšņa ar pielīmētu nedegošu poliuretāna spilvenu, kas tapsēts ar </w:t>
            </w:r>
            <w:proofErr w:type="spellStart"/>
            <w:r w:rsidRPr="00F778B5">
              <w:rPr>
                <w:rFonts w:ascii="Times New Roman" w:hAnsi="Times New Roman" w:cs="Times New Roman"/>
                <w:i/>
                <w:sz w:val="24"/>
                <w:szCs w:val="24"/>
              </w:rPr>
              <w:t>Trevira</w:t>
            </w:r>
            <w:proofErr w:type="spellEnd"/>
            <w:r w:rsidRPr="00F77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CS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šķiedras ugunsdrošu mēbeļu audumu, kura nodilumizturība ir ne mazāka par 100000 cikliem pēc </w:t>
            </w:r>
            <w:proofErr w:type="spellStart"/>
            <w:r w:rsidRPr="00F778B5">
              <w:rPr>
                <w:rFonts w:ascii="Times New Roman" w:hAnsi="Times New Roman" w:cs="Times New Roman"/>
                <w:i/>
                <w:sz w:val="24"/>
                <w:szCs w:val="24"/>
              </w:rPr>
              <w:t>Martindale</w:t>
            </w:r>
            <w:proofErr w:type="spellEnd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testa un svars ne mazāks par 340 g/</w:t>
            </w:r>
            <w:proofErr w:type="spellStart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. Auduma krāsu kompozīcija: rūtains audums ar melnām un tumši brūnām rūtiņām,</w:t>
            </w:r>
            <w:r w:rsidR="00F778B5">
              <w:rPr>
                <w:rFonts w:ascii="Times New Roman" w:hAnsi="Times New Roman" w:cs="Times New Roman"/>
                <w:sz w:val="24"/>
                <w:szCs w:val="24"/>
              </w:rPr>
              <w:t xml:space="preserve"> rūtiņas izmērs apm. 2x2 mm;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sēdeklis tapsēts ar </w:t>
            </w:r>
            <w:proofErr w:type="spellStart"/>
            <w:r w:rsidRPr="00F778B5">
              <w:rPr>
                <w:rFonts w:ascii="Times New Roman" w:hAnsi="Times New Roman" w:cs="Times New Roman"/>
                <w:i/>
                <w:sz w:val="24"/>
                <w:szCs w:val="24"/>
              </w:rPr>
              <w:t>Trevira</w:t>
            </w:r>
            <w:proofErr w:type="spellEnd"/>
            <w:r w:rsidRPr="00F77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CS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šķiedras ugunsdrošu mēbeļu audumu, kura nodilumizturība ir ne mazāka par 100000 cikliem pēc </w:t>
            </w:r>
            <w:proofErr w:type="spellStart"/>
            <w:r w:rsidRPr="00F778B5">
              <w:rPr>
                <w:rFonts w:ascii="Times New Roman" w:hAnsi="Times New Roman" w:cs="Times New Roman"/>
                <w:i/>
                <w:sz w:val="24"/>
                <w:szCs w:val="24"/>
              </w:rPr>
              <w:t>Martindale</w:t>
            </w:r>
            <w:proofErr w:type="spellEnd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testa un svars ne mazāks par 340 g/</w:t>
            </w:r>
            <w:proofErr w:type="spellStart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. Auduma krāsu kompozīcija: rūtains audums ar melnām un tumši brūnām rūtiņām, rūtiņas izmērs apm. 2x2 mm, polsterēts ar pielīmētu nedegošu poliuretāna spilvenu;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polsterējuma biezums sēdeklim ne mazāk kā 50 mm; atzveltnei ne mazāk kā 80 mm;</w:t>
            </w:r>
          </w:p>
          <w:p w:rsidR="00E66B34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īpašas konfigurācijas masīva</w:t>
            </w:r>
            <w:r w:rsidR="00F778B5">
              <w:rPr>
                <w:rFonts w:ascii="Times New Roman" w:hAnsi="Times New Roman" w:cs="Times New Roman"/>
                <w:sz w:val="24"/>
                <w:szCs w:val="24"/>
              </w:rPr>
              <w:t xml:space="preserve"> bērza roku balsti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, kuri iestiprināti sānu balstu augšējā daļā, veido vienotu elementu (detaļu); </w:t>
            </w:r>
          </w:p>
          <w:p w:rsidR="0023791D" w:rsidRPr="00F778B5" w:rsidRDefault="00E66B34" w:rsidP="00F778B5">
            <w:pPr>
              <w:pStyle w:val="Body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visas redzamās koka detaļas (izņemot roku balstus) ir finierētas ar bērza nažfinieri 1mm biezumā, beicētas tumši brūnā tonī un lakotas ar ugunsdrošu laku, precīzu toni saskaņot ar pasūtītāju;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91D" w:rsidRPr="00014361" w:rsidRDefault="0023791D" w:rsidP="00C319F5">
            <w:pPr>
              <w:rPr>
                <w:sz w:val="22"/>
                <w:szCs w:val="22"/>
              </w:rPr>
            </w:pPr>
          </w:p>
        </w:tc>
      </w:tr>
      <w:tr w:rsidR="0023791D" w:rsidRPr="00014361">
        <w:trPr>
          <w:trHeight w:val="39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5" w:rsidRPr="00F778B5" w:rsidRDefault="00F778B5" w:rsidP="00F778B5">
            <w:pPr>
              <w:pStyle w:val="Body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Krēsla izmēri</w:t>
            </w:r>
          </w:p>
          <w:p w:rsidR="0023791D" w:rsidRPr="00C930AD" w:rsidRDefault="0023791D" w:rsidP="00C319F5">
            <w:pPr>
              <w:rPr>
                <w:b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5" w:rsidRPr="00F778B5" w:rsidRDefault="00F778B5" w:rsidP="00F778B5">
            <w:pPr>
              <w:pStyle w:val="Body"/>
              <w:numPr>
                <w:ilvl w:val="0"/>
                <w:numId w:val="31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Platums: 490 mm</w:t>
            </w:r>
          </w:p>
          <w:p w:rsidR="00F778B5" w:rsidRPr="00F778B5" w:rsidRDefault="00F778B5" w:rsidP="00F778B5">
            <w:pPr>
              <w:pStyle w:val="Body"/>
              <w:numPr>
                <w:ilvl w:val="0"/>
                <w:numId w:val="31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Dziļums ar paceltu un nolaistu sēdekli: 490 mm un 680 mm</w:t>
            </w:r>
          </w:p>
          <w:p w:rsidR="00F778B5" w:rsidRPr="00F778B5" w:rsidRDefault="00F778B5" w:rsidP="00F778B5">
            <w:pPr>
              <w:pStyle w:val="Body"/>
              <w:numPr>
                <w:ilvl w:val="0"/>
                <w:numId w:val="31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Augstums: 940 mm+/- 20 mm</w:t>
            </w:r>
          </w:p>
          <w:p w:rsidR="00F778B5" w:rsidRPr="00F778B5" w:rsidRDefault="00F778B5" w:rsidP="00F778B5">
            <w:pPr>
              <w:pStyle w:val="Body"/>
              <w:numPr>
                <w:ilvl w:val="0"/>
                <w:numId w:val="31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Sēdekļa augstums: 460 mm vai 590 mm augstākajā (bērna) pozīcijā</w:t>
            </w:r>
          </w:p>
          <w:p w:rsidR="00F778B5" w:rsidRPr="00F778B5" w:rsidRDefault="00F778B5" w:rsidP="00F778B5">
            <w:pPr>
              <w:pStyle w:val="Body"/>
              <w:numPr>
                <w:ilvl w:val="0"/>
                <w:numId w:val="31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Sēdekļa dziļums: 425 mm vai 290 mm augstākajā (bērna) pozīcijā</w:t>
            </w:r>
          </w:p>
          <w:p w:rsidR="00F778B5" w:rsidRPr="00F778B5" w:rsidRDefault="00F778B5" w:rsidP="00F778B5">
            <w:pPr>
              <w:pStyle w:val="Body"/>
              <w:numPr>
                <w:ilvl w:val="0"/>
                <w:numId w:val="31"/>
              </w:numPr>
              <w:ind w:left="261" w:hanging="261"/>
              <w:rPr>
                <w:rFonts w:ascii="Times New Roman" w:hAnsi="Times New Roman" w:cs="Times New Roman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Roku balstu augstums: 650 mm</w:t>
            </w:r>
          </w:p>
          <w:p w:rsidR="0023791D" w:rsidRPr="00C930AD" w:rsidRDefault="0023791D" w:rsidP="00C319F5">
            <w:pPr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91D" w:rsidRPr="00014361" w:rsidRDefault="0023791D" w:rsidP="00C319F5">
            <w:pPr>
              <w:jc w:val="center"/>
              <w:rPr>
                <w:sz w:val="22"/>
                <w:szCs w:val="22"/>
              </w:rPr>
            </w:pPr>
          </w:p>
        </w:tc>
      </w:tr>
      <w:tr w:rsidR="0023791D" w:rsidRPr="00014361" w:rsidTr="00A42FCA">
        <w:trPr>
          <w:trHeight w:val="80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D" w:rsidRPr="00C930AD" w:rsidRDefault="00884B61" w:rsidP="00C319F5">
            <w:pPr>
              <w:rPr>
                <w:b/>
                <w:color w:val="000000"/>
              </w:rPr>
            </w:pPr>
            <w:r w:rsidRPr="00C930AD">
              <w:rPr>
                <w:b/>
                <w:color w:val="000000"/>
              </w:rPr>
              <w:t>Garantija</w:t>
            </w:r>
            <w:r w:rsidR="0023791D" w:rsidRPr="00C930AD">
              <w:rPr>
                <w:b/>
                <w:color w:val="000000"/>
              </w:rPr>
              <w:t> </w:t>
            </w:r>
          </w:p>
          <w:p w:rsidR="0023791D" w:rsidRPr="00C930AD" w:rsidRDefault="0023791D" w:rsidP="00C319F5">
            <w:pPr>
              <w:rPr>
                <w:b/>
                <w:color w:val="000000"/>
              </w:rPr>
            </w:pPr>
            <w:r w:rsidRPr="00C930AD">
              <w:rPr>
                <w:b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D" w:rsidRPr="00C930AD" w:rsidRDefault="009A1A1F" w:rsidP="00C319F5">
            <w:pPr>
              <w:rPr>
                <w:color w:val="000000"/>
              </w:rPr>
            </w:pPr>
            <w:r>
              <w:t>K</w:t>
            </w:r>
            <w:r w:rsidRPr="00F778B5">
              <w:t>rēslam ir 36 mēnešu mehāniskās izturības garantija, lietojot to atbilstoši ražotāja iesniegtajiem tehniskajiem noteikumiem;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91D" w:rsidRPr="00014361" w:rsidRDefault="0023791D" w:rsidP="00C319F5">
            <w:pPr>
              <w:jc w:val="center"/>
              <w:rPr>
                <w:sz w:val="22"/>
                <w:szCs w:val="22"/>
              </w:rPr>
            </w:pPr>
          </w:p>
        </w:tc>
      </w:tr>
      <w:tr w:rsidR="00A42FCA" w:rsidRPr="00014361" w:rsidTr="00A42FCA">
        <w:trPr>
          <w:trHeight w:val="56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CA" w:rsidRPr="00C930AD" w:rsidRDefault="00A42FCA" w:rsidP="00C319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Papildus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CA" w:rsidRDefault="00A42FCA" w:rsidP="00C319F5">
            <w:r>
              <w:t>Veco krēslu demontāža.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FCA" w:rsidRPr="00014361" w:rsidRDefault="00A42FCA" w:rsidP="00C319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791D" w:rsidRDefault="0023791D" w:rsidP="0023791D">
      <w:pPr>
        <w:tabs>
          <w:tab w:val="left" w:pos="540"/>
        </w:tabs>
        <w:ind w:right="98"/>
        <w:rPr>
          <w:b/>
          <w:bCs/>
        </w:rPr>
      </w:pPr>
    </w:p>
    <w:p w:rsidR="0023791D" w:rsidRPr="00C930AD" w:rsidRDefault="00C930AD" w:rsidP="00A61D14">
      <w:pPr>
        <w:tabs>
          <w:tab w:val="left" w:pos="540"/>
        </w:tabs>
        <w:ind w:right="98"/>
        <w:jc w:val="both"/>
        <w:rPr>
          <w:b/>
          <w:bCs/>
        </w:rPr>
      </w:pPr>
      <w:r w:rsidRPr="00C930AD">
        <w:rPr>
          <w:b/>
          <w:bCs/>
        </w:rPr>
        <w:t>2</w:t>
      </w:r>
      <w:r w:rsidR="0023791D" w:rsidRPr="00C930AD">
        <w:rPr>
          <w:b/>
          <w:bCs/>
        </w:rPr>
        <w:t>. Papildus prasības un nosacījumi:</w:t>
      </w:r>
    </w:p>
    <w:p w:rsidR="009A1A1F" w:rsidRDefault="0023791D" w:rsidP="00A61D14">
      <w:pPr>
        <w:tabs>
          <w:tab w:val="left" w:pos="540"/>
        </w:tabs>
        <w:ind w:right="98"/>
        <w:jc w:val="both"/>
      </w:pPr>
      <w:r w:rsidRPr="00C930AD">
        <w:t xml:space="preserve">- </w:t>
      </w:r>
      <w:r w:rsidR="004D4E8C" w:rsidRPr="00AE781F">
        <w:t>Pretendentiem obligāta ir objekta apskate. Par objekta apskates laiku vien</w:t>
      </w:r>
      <w:r w:rsidR="004D4E8C">
        <w:t xml:space="preserve">ojas ar pasūtītāja kontaktpersonu: </w:t>
      </w:r>
      <w:r w:rsidR="004D4E8C" w:rsidRPr="004D4E8C">
        <w:t>Vilnis Beķeris, mob.tālr. 29238076</w:t>
      </w:r>
      <w:r w:rsidR="004D4E8C">
        <w:t>.</w:t>
      </w:r>
      <w:r w:rsidR="004D4E8C" w:rsidRPr="00AE781F">
        <w:t xml:space="preserve"> Par objekta apskati pretendenti un teātra pārstāvis paraksta objekta apskates lapu (2</w:t>
      </w:r>
      <w:r w:rsidR="004D4E8C">
        <w:t>.pielikums</w:t>
      </w:r>
      <w:r w:rsidR="004D4E8C" w:rsidRPr="00AE781F">
        <w:t>), kas obligāti ir jāpievieno pie visiem iesniedzamajiem piedāvājuma dokumentiem. Pretendenti, kuri nav piedalījušies objekta apskatē nevar piedalīties iepirkumā;</w:t>
      </w:r>
    </w:p>
    <w:p w:rsidR="0023791D" w:rsidRPr="00C930AD" w:rsidRDefault="009A1A1F" w:rsidP="00A61D14">
      <w:pPr>
        <w:tabs>
          <w:tab w:val="left" w:pos="540"/>
        </w:tabs>
        <w:ind w:right="98"/>
        <w:jc w:val="both"/>
      </w:pPr>
      <w:r>
        <w:t xml:space="preserve">- </w:t>
      </w:r>
      <w:r w:rsidR="00A42FCA">
        <w:t>Jauno krēslu piegāde un veco krēslu demontāža</w:t>
      </w:r>
      <w:r w:rsidR="004D4E8C">
        <w:t xml:space="preserve"> jābūt iekļautai cenā;</w:t>
      </w:r>
    </w:p>
    <w:p w:rsidR="0023791D" w:rsidRPr="00C930AD" w:rsidRDefault="0023791D" w:rsidP="00A61D14">
      <w:pPr>
        <w:tabs>
          <w:tab w:val="left" w:pos="540"/>
        </w:tabs>
        <w:ind w:right="98"/>
        <w:jc w:val="both"/>
      </w:pPr>
      <w:r w:rsidRPr="00C930AD">
        <w:t>- Piegādes termiņš</w:t>
      </w:r>
      <w:r w:rsidR="00C653B9">
        <w:t xml:space="preserve"> un uzstādīšana</w:t>
      </w:r>
      <w:r w:rsidRPr="00C930AD">
        <w:t xml:space="preserve">: </w:t>
      </w:r>
      <w:r w:rsidR="00C930AD">
        <w:t xml:space="preserve">līdz </w:t>
      </w:r>
      <w:r w:rsidR="009A1A1F">
        <w:t>2016. gada 1</w:t>
      </w:r>
      <w:r w:rsidR="009A1A1F" w:rsidRPr="00C930AD">
        <w:t>.</w:t>
      </w:r>
      <w:r w:rsidR="00C653B9">
        <w:t xml:space="preserve"> augustam</w:t>
      </w:r>
      <w:r w:rsidR="00C930AD">
        <w:t>.</w:t>
      </w:r>
    </w:p>
    <w:p w:rsidR="0023791D" w:rsidRPr="001437DD" w:rsidRDefault="0023791D" w:rsidP="0023791D">
      <w:pPr>
        <w:ind w:left="540" w:right="98"/>
      </w:pPr>
    </w:p>
    <w:p w:rsidR="0023791D" w:rsidRPr="004D4E8C" w:rsidRDefault="00E45A2E" w:rsidP="0023791D">
      <w:pPr>
        <w:numPr>
          <w:ilvl w:val="0"/>
          <w:numId w:val="27"/>
        </w:numPr>
      </w:pPr>
      <w:r w:rsidRPr="004D4E8C">
        <w:t xml:space="preserve">Piedāvājumu var iesniegt </w:t>
      </w:r>
      <w:r w:rsidRPr="00215227">
        <w:t xml:space="preserve">līdz </w:t>
      </w:r>
      <w:r w:rsidR="00C653B9" w:rsidRPr="00215227">
        <w:t>2016</w:t>
      </w:r>
      <w:r w:rsidR="009A1A1F" w:rsidRPr="00215227">
        <w:t>. gada</w:t>
      </w:r>
      <w:r w:rsidR="00215227" w:rsidRPr="00215227">
        <w:t xml:space="preserve"> 1. aprīlim</w:t>
      </w:r>
      <w:r w:rsidR="004D4E8C" w:rsidRPr="00215227">
        <w:t xml:space="preserve"> plkst</w:t>
      </w:r>
      <w:r w:rsidR="004D4E8C" w:rsidRPr="004D4E8C">
        <w:t>.12</w:t>
      </w:r>
      <w:r w:rsidRPr="004D4E8C">
        <w:t>:00:</w:t>
      </w:r>
    </w:p>
    <w:p w:rsidR="0023791D" w:rsidRPr="001437DD" w:rsidRDefault="0023791D" w:rsidP="0023791D">
      <w:pPr>
        <w:numPr>
          <w:ilvl w:val="1"/>
          <w:numId w:val="27"/>
        </w:numPr>
      </w:pPr>
      <w:r w:rsidRPr="001437DD">
        <w:t>pa pastu;</w:t>
      </w:r>
    </w:p>
    <w:p w:rsidR="0023791D" w:rsidRPr="001437DD" w:rsidRDefault="0023791D" w:rsidP="0023791D">
      <w:pPr>
        <w:numPr>
          <w:ilvl w:val="1"/>
          <w:numId w:val="27"/>
        </w:numPr>
      </w:pPr>
      <w:r w:rsidRPr="001437DD">
        <w:t xml:space="preserve">personīgi </w:t>
      </w:r>
      <w:r w:rsidR="004D4E8C" w:rsidRPr="003572D9">
        <w:t>Latvijas Leļļu teātrī, Rīgā, K.Barona ielā 16/18B;</w:t>
      </w:r>
    </w:p>
    <w:p w:rsidR="0023791D" w:rsidRPr="001437DD" w:rsidRDefault="00EC0EBE" w:rsidP="0023791D">
      <w:pPr>
        <w:numPr>
          <w:ilvl w:val="1"/>
          <w:numId w:val="27"/>
        </w:numPr>
      </w:pPr>
      <w:r>
        <w:t xml:space="preserve">uz e-pastu: </w:t>
      </w:r>
      <w:r w:rsidR="004D4E8C" w:rsidRPr="003572D9">
        <w:t xml:space="preserve">uz e-pastu </w:t>
      </w:r>
      <w:hyperlink r:id="rId5" w:history="1">
        <w:r w:rsidR="004D4E8C" w:rsidRPr="003572D9">
          <w:rPr>
            <w:rStyle w:val="Hyperlink"/>
          </w:rPr>
          <w:t>www.lelluteatris.lv</w:t>
        </w:r>
      </w:hyperlink>
      <w:r w:rsidR="004D4E8C" w:rsidRPr="003572D9">
        <w:t xml:space="preserve"> (</w:t>
      </w:r>
      <w:r w:rsidR="004D4E8C" w:rsidRPr="007327F1">
        <w:t>ar drošu e-parakstu</w:t>
      </w:r>
      <w:r w:rsidR="004D4E8C" w:rsidRPr="003572D9">
        <w:t>)</w:t>
      </w:r>
      <w:r w:rsidR="004D4E8C">
        <w:t>;</w:t>
      </w:r>
    </w:p>
    <w:p w:rsidR="0023791D" w:rsidRPr="001437DD" w:rsidRDefault="0023791D" w:rsidP="004D4E8C">
      <w:pPr>
        <w:numPr>
          <w:ilvl w:val="1"/>
          <w:numId w:val="27"/>
        </w:numPr>
      </w:pPr>
      <w:r w:rsidRPr="001437DD">
        <w:t xml:space="preserve">pa faksu: </w:t>
      </w:r>
      <w:r w:rsidR="004D4E8C" w:rsidRPr="003572D9">
        <w:t>pa faksu: + 371 67285415.</w:t>
      </w:r>
    </w:p>
    <w:p w:rsidR="0023791D" w:rsidRPr="003572D9" w:rsidRDefault="0023791D" w:rsidP="0023791D">
      <w:pPr>
        <w:ind w:left="540"/>
      </w:pPr>
    </w:p>
    <w:p w:rsidR="0023791D" w:rsidRPr="001437DD" w:rsidRDefault="00A61D14" w:rsidP="0023791D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>Pretendentam jāsniedz:</w:t>
      </w:r>
    </w:p>
    <w:p w:rsidR="0023791D" w:rsidRDefault="0023791D" w:rsidP="00EC0EBE">
      <w:pPr>
        <w:numPr>
          <w:ilvl w:val="0"/>
          <w:numId w:val="29"/>
        </w:numPr>
        <w:jc w:val="both"/>
      </w:pPr>
      <w:r w:rsidRPr="001437DD">
        <w:t xml:space="preserve">Piedāvājums atbilstoši aprakstam, norādot </w:t>
      </w:r>
      <w:r w:rsidR="00EC0EBE">
        <w:t>kopējo cena</w:t>
      </w:r>
      <w:r>
        <w:t>(</w:t>
      </w:r>
      <w:r w:rsidRPr="001437DD">
        <w:t>bez PVN)</w:t>
      </w:r>
      <w:r w:rsidR="00EC0EBE">
        <w:t>;</w:t>
      </w:r>
    </w:p>
    <w:p w:rsidR="004D4E8C" w:rsidRDefault="004D4E8C" w:rsidP="00EC0EBE">
      <w:pPr>
        <w:numPr>
          <w:ilvl w:val="0"/>
          <w:numId w:val="29"/>
        </w:numPr>
        <w:jc w:val="both"/>
      </w:pPr>
      <w:r>
        <w:t>Obligāti jāiesniedz:</w:t>
      </w:r>
    </w:p>
    <w:p w:rsidR="004D4E8C" w:rsidRDefault="004D4E8C" w:rsidP="004D4E8C">
      <w:pPr>
        <w:ind w:left="900"/>
        <w:jc w:val="both"/>
      </w:pPr>
      <w:r>
        <w:t>Piedāvātā auduma paraugs/-i</w:t>
      </w:r>
      <w:r w:rsidR="00A61D14">
        <w:t>. Ja netiek iesniegts, piedāvājums no</w:t>
      </w:r>
      <w:r w:rsidR="00A61D14" w:rsidRPr="00C930AD">
        <w:t xml:space="preserve"> turpmākās vērtēšanas tiek izslēgts</w:t>
      </w:r>
      <w:r w:rsidR="00A61D14">
        <w:t>;</w:t>
      </w:r>
    </w:p>
    <w:p w:rsidR="00EC0EBE" w:rsidRDefault="00EC0EBE" w:rsidP="004D4E8C">
      <w:pPr>
        <w:ind w:left="900"/>
        <w:jc w:val="both"/>
      </w:pPr>
      <w:r w:rsidRPr="00C930AD">
        <w:t>Auduma nodilumizturība</w:t>
      </w:r>
      <w:r>
        <w:t>s</w:t>
      </w:r>
      <w:r w:rsidRPr="00C930AD">
        <w:t xml:space="preserve"> un ugunsdrošība</w:t>
      </w:r>
      <w:r>
        <w:t>s</w:t>
      </w:r>
      <w:r w:rsidRPr="00C930AD">
        <w:t xml:space="preserve"> </w:t>
      </w:r>
      <w:r>
        <w:t>testēšanas laboratoriju</w:t>
      </w:r>
      <w:r w:rsidRPr="00C930AD">
        <w:t xml:space="preserve"> izsniegtu</w:t>
      </w:r>
      <w:r>
        <w:t>s</w:t>
      </w:r>
      <w:r w:rsidRPr="00C930AD">
        <w:t xml:space="preserve"> sertifikātu</w:t>
      </w:r>
      <w:r>
        <w:t xml:space="preserve">s. </w:t>
      </w:r>
      <w:r w:rsidR="00A61D14">
        <w:t>Ja netiek iesniegts</w:t>
      </w:r>
      <w:r w:rsidR="009A1A1F">
        <w:t>,</w:t>
      </w:r>
      <w:r>
        <w:t xml:space="preserve"> piedāvājums no</w:t>
      </w:r>
      <w:r w:rsidRPr="00C930AD">
        <w:t xml:space="preserve"> turpmākās vērtēšanas tiek izslēgts</w:t>
      </w:r>
      <w:r>
        <w:t>;</w:t>
      </w:r>
    </w:p>
    <w:p w:rsidR="00A61D14" w:rsidRDefault="00A61D14" w:rsidP="004D4E8C">
      <w:pPr>
        <w:ind w:left="900"/>
        <w:jc w:val="both"/>
      </w:pPr>
      <w:r>
        <w:t>Izmantotās ugunsdrošās lakas atbilstības sertifikāts. Ja netiek iesniegts, piedāvājums no</w:t>
      </w:r>
      <w:r w:rsidRPr="00C930AD">
        <w:t xml:space="preserve"> turpmākās vērtēšanas tiek izslēgts</w:t>
      </w:r>
      <w:r>
        <w:t>;</w:t>
      </w:r>
    </w:p>
    <w:p w:rsidR="00A61D14" w:rsidRDefault="00A61D14" w:rsidP="004D4E8C">
      <w:pPr>
        <w:ind w:left="900"/>
        <w:jc w:val="both"/>
      </w:pPr>
      <w:r>
        <w:t>Izmantojamā nažfiniera paraugs, izmērs 20x30 cm.</w:t>
      </w:r>
      <w:r w:rsidRPr="00A61D14">
        <w:t xml:space="preserve"> </w:t>
      </w:r>
      <w:r>
        <w:t>Ja netiek iesniegts, piedāvājums no</w:t>
      </w:r>
      <w:r w:rsidRPr="00C930AD">
        <w:t xml:space="preserve"> turpmākās vērtēšanas tiek izslēgts</w:t>
      </w:r>
      <w:r>
        <w:t>;</w:t>
      </w:r>
    </w:p>
    <w:p w:rsidR="00A61D14" w:rsidRDefault="00A61D14" w:rsidP="004D4E8C">
      <w:pPr>
        <w:ind w:left="900"/>
        <w:jc w:val="both"/>
      </w:pPr>
      <w:r>
        <w:t>Krēsla tehniskais zīmējums ar galvenajiem izmēriem un tā vizualizācija.</w:t>
      </w:r>
      <w:r w:rsidRPr="00A61D14">
        <w:t xml:space="preserve"> </w:t>
      </w:r>
      <w:r>
        <w:t>Ja netiek iesniegts, piedāvājums no</w:t>
      </w:r>
      <w:r w:rsidRPr="00C930AD">
        <w:t xml:space="preserve"> turpmākās vērtēšanas tiek izslēgts</w:t>
      </w:r>
      <w:r>
        <w:t>;</w:t>
      </w:r>
    </w:p>
    <w:p w:rsidR="00A61D14" w:rsidRDefault="00A61D14" w:rsidP="004D4E8C">
      <w:pPr>
        <w:ind w:left="900"/>
        <w:jc w:val="both"/>
      </w:pPr>
      <w:r>
        <w:t>Objekta apskates lapa. Ja netiek iesniegts, piedāvājums no</w:t>
      </w:r>
      <w:r w:rsidRPr="00C930AD">
        <w:t xml:space="preserve"> turpmākās vērtēšanas tiek izslēgts</w:t>
      </w:r>
      <w:r>
        <w:t>.</w:t>
      </w:r>
    </w:p>
    <w:p w:rsidR="0023791D" w:rsidRDefault="00EC0EBE" w:rsidP="0023791D">
      <w:pPr>
        <w:numPr>
          <w:ilvl w:val="0"/>
          <w:numId w:val="29"/>
        </w:numPr>
        <w:jc w:val="both"/>
      </w:pPr>
      <w:r w:rsidRPr="00125514">
        <w:t>Piedāvājumā iekļautajiem dokumentiem jābūt latviešu valodā, skai</w:t>
      </w:r>
      <w:r>
        <w:t>dri salasāmiem;</w:t>
      </w:r>
    </w:p>
    <w:p w:rsidR="004A59E0" w:rsidRDefault="00EC0EBE" w:rsidP="004A59E0">
      <w:pPr>
        <w:numPr>
          <w:ilvl w:val="0"/>
          <w:numId w:val="29"/>
        </w:numPr>
        <w:jc w:val="both"/>
      </w:pPr>
      <w:r w:rsidRPr="00125514">
        <w:lastRenderedPageBreak/>
        <w:t>Piedāvājums jāsagatavo latviešu valodā. Svešvalodā sagatavotiem piedāvājuma dokumentiem jāpievieno apliecināts tulkojums latviešu valodā. Ja tulkojums netiek pievienots, tad iepirkumu komisija ir tiesīga uzskatīt, ka attiecīgais dokuments nav iesniegts</w:t>
      </w:r>
      <w:r w:rsidR="004A59E0">
        <w:t xml:space="preserve"> un piedāvājums no</w:t>
      </w:r>
      <w:r w:rsidR="004A59E0" w:rsidRPr="00C930AD">
        <w:t xml:space="preserve"> turpmākās vērtēšanas tiek izslēgts</w:t>
      </w:r>
      <w:r w:rsidR="00A61D14">
        <w:t>;</w:t>
      </w:r>
    </w:p>
    <w:p w:rsidR="004A59E0" w:rsidRDefault="004A59E0" w:rsidP="004A59E0">
      <w:pPr>
        <w:numPr>
          <w:ilvl w:val="0"/>
          <w:numId w:val="29"/>
        </w:numPr>
        <w:jc w:val="both"/>
      </w:pPr>
      <w:r w:rsidRPr="00125514">
        <w:t>Ja Pretendents iesniedz kāda dokumenta kopiju, tad tai jābūt apliecinātai normat</w:t>
      </w:r>
      <w:r w:rsidR="00A61D14">
        <w:t>īvajos aktos noteiktajā kārtībā.</w:t>
      </w:r>
    </w:p>
    <w:p w:rsidR="00A42FCA" w:rsidRPr="007327F1" w:rsidRDefault="00A42FCA" w:rsidP="00A42FCA">
      <w:pPr>
        <w:jc w:val="both"/>
        <w:rPr>
          <w:b/>
        </w:rPr>
      </w:pPr>
      <w:r w:rsidRPr="007327F1">
        <w:rPr>
          <w:b/>
        </w:rPr>
        <w:t>8. Līguma summas samaksas kārtība:</w:t>
      </w:r>
    </w:p>
    <w:p w:rsidR="00A42FCA" w:rsidRPr="00A42FCA" w:rsidRDefault="00A42FCA" w:rsidP="00A42FCA">
      <w:pPr>
        <w:numPr>
          <w:ilvl w:val="0"/>
          <w:numId w:val="29"/>
        </w:numPr>
        <w:jc w:val="both"/>
      </w:pPr>
      <w:r>
        <w:t>Paredzēts Avansa maksājums līdz 20 %, no Līguma summas;</w:t>
      </w:r>
    </w:p>
    <w:p w:rsidR="00EC0EBE" w:rsidRPr="001437DD" w:rsidRDefault="00A42FCA" w:rsidP="00A42FCA">
      <w:pPr>
        <w:numPr>
          <w:ilvl w:val="0"/>
          <w:numId w:val="29"/>
        </w:numPr>
        <w:jc w:val="both"/>
      </w:pPr>
      <w:r>
        <w:t xml:space="preserve">Atlikusī </w:t>
      </w:r>
      <w:r w:rsidRPr="007327F1">
        <w:t>Līguma summa tiks samaksāta 5(piecu) darba dienu laikā pēc paveiktā darba pieņemšanas – nodošanas akta parakstīšanas.</w:t>
      </w:r>
    </w:p>
    <w:p w:rsidR="00A42FCA" w:rsidRDefault="00A42FCA" w:rsidP="00A42FCA">
      <w:pPr>
        <w:ind w:right="98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23791D" w:rsidRPr="001437DD">
        <w:rPr>
          <w:b/>
          <w:bCs/>
        </w:rPr>
        <w:t>Vērtēšana:</w:t>
      </w:r>
    </w:p>
    <w:p w:rsidR="00A42FCA" w:rsidRDefault="0023791D" w:rsidP="00A42FCA">
      <w:pPr>
        <w:ind w:right="98"/>
        <w:jc w:val="both"/>
      </w:pPr>
      <w:r w:rsidRPr="004A59E0">
        <w:t>Vērtējot piedāvājumus tiks ņemta vērā piegādātāja spēja nodrošināt konkrētā līguma izpildi atbilstoši iepirkuma un tehniskās specifikācijas prasībām</w:t>
      </w:r>
      <w:r w:rsidR="00A42FCA">
        <w:t xml:space="preserve"> </w:t>
      </w:r>
      <w:r w:rsidRPr="004A59E0">
        <w:t>(aprakstam) un zemākā cena.</w:t>
      </w:r>
    </w:p>
    <w:p w:rsidR="00D953AE" w:rsidRPr="00D953AE" w:rsidRDefault="00A42FCA" w:rsidP="00D953AE">
      <w:pPr>
        <w:jc w:val="both"/>
        <w:rPr>
          <w:b/>
          <w:i/>
        </w:rPr>
      </w:pPr>
      <w:r>
        <w:t>10.</w:t>
      </w:r>
      <w:r>
        <w:tab/>
      </w:r>
      <w:r w:rsidR="00D953AE" w:rsidRPr="00D953AE">
        <w:rPr>
          <w:b/>
          <w:i/>
        </w:rPr>
        <w:t xml:space="preserve">- Par tehniskās specifikācijas un iepirkumu prasību nosacījumiem – Vilnis Beķeris t.67281022, </w:t>
      </w:r>
      <w:proofErr w:type="spellStart"/>
      <w:r w:rsidR="00D953AE" w:rsidRPr="00D953AE">
        <w:rPr>
          <w:b/>
          <w:i/>
        </w:rPr>
        <w:t>mob.t</w:t>
      </w:r>
      <w:proofErr w:type="spellEnd"/>
      <w:r w:rsidR="00D953AE" w:rsidRPr="00D953AE">
        <w:rPr>
          <w:b/>
          <w:i/>
        </w:rPr>
        <w:t>. 29238076, Rīgā, K. Barona ielā 16/18, e-pasts: vilnis.bekeris@lelluteatris.lv</w:t>
      </w:r>
    </w:p>
    <w:p w:rsidR="00D953AE" w:rsidRPr="00D953AE" w:rsidRDefault="00D953AE" w:rsidP="00D953AE">
      <w:pPr>
        <w:jc w:val="both"/>
        <w:rPr>
          <w:b/>
          <w:i/>
        </w:rPr>
      </w:pPr>
    </w:p>
    <w:p w:rsidR="00A42FCA" w:rsidRPr="00933B2F" w:rsidRDefault="00D953AE" w:rsidP="00D953AE">
      <w:pPr>
        <w:jc w:val="both"/>
      </w:pPr>
      <w:r w:rsidRPr="00D953AE">
        <w:rPr>
          <w:b/>
          <w:i/>
        </w:rPr>
        <w:t xml:space="preserve">-Par iepirkuma procedūru: </w:t>
      </w:r>
      <w:r>
        <w:rPr>
          <w:b/>
          <w:i/>
        </w:rPr>
        <w:t xml:space="preserve">Liene Fleišmane </w:t>
      </w:r>
      <w:proofErr w:type="spellStart"/>
      <w:r>
        <w:rPr>
          <w:b/>
          <w:i/>
        </w:rPr>
        <w:t>mob.t</w:t>
      </w:r>
      <w:proofErr w:type="spellEnd"/>
      <w:r>
        <w:rPr>
          <w:b/>
          <w:i/>
        </w:rPr>
        <w:t>. 26445927</w:t>
      </w:r>
      <w:r w:rsidRPr="00D953AE">
        <w:rPr>
          <w:b/>
          <w:i/>
        </w:rPr>
        <w:t>, e-pasts: liene@lelluteatris.lv</w:t>
      </w:r>
    </w:p>
    <w:p w:rsidR="0023791D" w:rsidRDefault="0023791D" w:rsidP="00A42FCA">
      <w:pPr>
        <w:ind w:right="98"/>
        <w:jc w:val="both"/>
      </w:pPr>
    </w:p>
    <w:p w:rsidR="00C75C4A" w:rsidRDefault="00C75C4A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D953AE" w:rsidRDefault="00D953AE" w:rsidP="00F10651"/>
    <w:p w:rsidR="00D953AE" w:rsidRDefault="00D953AE" w:rsidP="00F10651"/>
    <w:p w:rsidR="00D953AE" w:rsidRDefault="00D953AE" w:rsidP="00F10651"/>
    <w:p w:rsidR="00D953AE" w:rsidRDefault="00D953AE" w:rsidP="00F10651"/>
    <w:p w:rsidR="00862497" w:rsidRDefault="00862497" w:rsidP="00F10651"/>
    <w:p w:rsidR="00862497" w:rsidRPr="00BF012D" w:rsidRDefault="00862497" w:rsidP="00862497">
      <w:pPr>
        <w:tabs>
          <w:tab w:val="left" w:pos="2400"/>
        </w:tabs>
        <w:jc w:val="right"/>
        <w:rPr>
          <w:b/>
        </w:rPr>
      </w:pPr>
      <w:r>
        <w:rPr>
          <w:b/>
        </w:rPr>
        <w:lastRenderedPageBreak/>
        <w:t>2</w:t>
      </w:r>
      <w:r w:rsidRPr="00BF012D">
        <w:rPr>
          <w:b/>
        </w:rPr>
        <w:t>.pielikums</w:t>
      </w:r>
    </w:p>
    <w:p w:rsidR="00862497" w:rsidRDefault="00862497" w:rsidP="00862497">
      <w:pPr>
        <w:ind w:left="540" w:hanging="540"/>
        <w:jc w:val="center"/>
      </w:pPr>
    </w:p>
    <w:p w:rsidR="00862497" w:rsidRDefault="00862497" w:rsidP="00862497">
      <w:pPr>
        <w:ind w:left="540" w:hanging="540"/>
        <w:jc w:val="right"/>
      </w:pPr>
    </w:p>
    <w:p w:rsidR="00862497" w:rsidRDefault="00862497" w:rsidP="00862497">
      <w:pPr>
        <w:ind w:left="540" w:hanging="540"/>
        <w:jc w:val="center"/>
      </w:pPr>
    </w:p>
    <w:p w:rsidR="00862497" w:rsidRDefault="00862497" w:rsidP="00862497"/>
    <w:p w:rsidR="00862497" w:rsidRDefault="00862497" w:rsidP="00862497">
      <w:pPr>
        <w:ind w:left="540" w:hanging="540"/>
        <w:jc w:val="center"/>
      </w:pPr>
    </w:p>
    <w:p w:rsidR="00862497" w:rsidRDefault="00862497" w:rsidP="00862497">
      <w:pPr>
        <w:ind w:left="540" w:hanging="540"/>
        <w:jc w:val="center"/>
      </w:pPr>
      <w:r>
        <w:t>OBJEKTA APSKATES LAPA</w:t>
      </w:r>
    </w:p>
    <w:p w:rsidR="00862497" w:rsidRDefault="00862497" w:rsidP="00862497">
      <w:pPr>
        <w:ind w:left="540" w:hanging="540"/>
        <w:jc w:val="center"/>
      </w:pPr>
    </w:p>
    <w:p w:rsidR="00862497" w:rsidRDefault="00C653B9" w:rsidP="00862497">
      <w:pPr>
        <w:ind w:left="540" w:hanging="540"/>
        <w:jc w:val="center"/>
      </w:pPr>
      <w:r>
        <w:t>Rīgā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2016</w:t>
      </w:r>
      <w:r w:rsidR="00862497">
        <w:t>. gada ___.___________</w:t>
      </w:r>
    </w:p>
    <w:p w:rsidR="00862497" w:rsidRDefault="00862497" w:rsidP="00862497">
      <w:pPr>
        <w:spacing w:line="360" w:lineRule="auto"/>
        <w:ind w:left="539"/>
      </w:pPr>
    </w:p>
    <w:p w:rsidR="00862497" w:rsidRDefault="00862497" w:rsidP="00862497">
      <w:pPr>
        <w:spacing w:line="360" w:lineRule="auto"/>
        <w:ind w:left="539"/>
      </w:pPr>
      <w:r>
        <w:t>Piedaloties ___________________________________________________________________ pārstāvim__________________________________________, un VSIA „Latvijas Leļļu teātris” pārstāvim ______________________________________________, tika veikta objekta apskate.</w:t>
      </w:r>
    </w:p>
    <w:p w:rsidR="00862497" w:rsidRDefault="00862497" w:rsidP="00862497">
      <w:pPr>
        <w:spacing w:line="360" w:lineRule="auto"/>
        <w:ind w:left="539"/>
      </w:pPr>
    </w:p>
    <w:p w:rsidR="00862497" w:rsidRDefault="00862497" w:rsidP="00862497">
      <w:pPr>
        <w:spacing w:line="360" w:lineRule="auto"/>
        <w:ind w:left="539"/>
      </w:pPr>
    </w:p>
    <w:tbl>
      <w:tblPr>
        <w:tblW w:w="91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72"/>
      </w:tblGrid>
      <w:tr w:rsidR="00862497" w:rsidRPr="006936DC" w:rsidTr="000A3F6D">
        <w:trPr>
          <w:trHeight w:val="80"/>
        </w:trPr>
        <w:tc>
          <w:tcPr>
            <w:tcW w:w="4500" w:type="dxa"/>
          </w:tcPr>
          <w:p w:rsidR="00862497" w:rsidRPr="006936DC" w:rsidRDefault="00862497" w:rsidP="000A3F6D">
            <w:pPr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  <w:r w:rsidRPr="006936DC">
              <w:rPr>
                <w:b/>
              </w:rPr>
              <w:t xml:space="preserve"> pārstāvis:</w:t>
            </w:r>
          </w:p>
          <w:p w:rsidR="00862497" w:rsidRDefault="00862497" w:rsidP="000A3F6D">
            <w:pPr>
              <w:jc w:val="both"/>
              <w:rPr>
                <w:b/>
              </w:rPr>
            </w:pPr>
          </w:p>
          <w:p w:rsidR="00862497" w:rsidRDefault="00862497" w:rsidP="000A3F6D">
            <w:pPr>
              <w:jc w:val="both"/>
              <w:rPr>
                <w:b/>
              </w:rPr>
            </w:pPr>
          </w:p>
          <w:p w:rsidR="00862497" w:rsidRDefault="00862497" w:rsidP="000A3F6D">
            <w:pPr>
              <w:jc w:val="both"/>
              <w:rPr>
                <w:b/>
              </w:rPr>
            </w:pPr>
          </w:p>
          <w:p w:rsidR="00862497" w:rsidRDefault="00862497" w:rsidP="000A3F6D">
            <w:pPr>
              <w:jc w:val="both"/>
              <w:rPr>
                <w:b/>
              </w:rPr>
            </w:pPr>
          </w:p>
          <w:p w:rsidR="00862497" w:rsidRDefault="00862497" w:rsidP="000A3F6D">
            <w:pPr>
              <w:jc w:val="both"/>
              <w:rPr>
                <w:b/>
              </w:rPr>
            </w:pPr>
          </w:p>
          <w:p w:rsidR="00862497" w:rsidRPr="006936DC" w:rsidRDefault="00862497" w:rsidP="000A3F6D">
            <w:pPr>
              <w:jc w:val="both"/>
              <w:rPr>
                <w:b/>
              </w:rPr>
            </w:pPr>
            <w:r w:rsidRPr="006936DC">
              <w:t>_________________</w:t>
            </w:r>
            <w:r>
              <w:t>__</w:t>
            </w:r>
            <w:r w:rsidRPr="006936DC">
              <w:t>___/__</w:t>
            </w:r>
            <w:r>
              <w:t>_</w:t>
            </w:r>
            <w:r w:rsidRPr="006936DC">
              <w:t>____</w:t>
            </w:r>
            <w:r>
              <w:t>__</w:t>
            </w:r>
            <w:r w:rsidRPr="006936DC">
              <w:t>___/</w:t>
            </w:r>
          </w:p>
        </w:tc>
        <w:tc>
          <w:tcPr>
            <w:tcW w:w="4672" w:type="dxa"/>
          </w:tcPr>
          <w:p w:rsidR="00862497" w:rsidRPr="006936DC" w:rsidRDefault="00862497" w:rsidP="000A3F6D">
            <w:pPr>
              <w:rPr>
                <w:b/>
              </w:rPr>
            </w:pPr>
            <w:r>
              <w:t>VSIA „ Latvijas Leļļu teātris” pārstāvis</w:t>
            </w:r>
          </w:p>
          <w:p w:rsidR="00862497" w:rsidRPr="006936DC" w:rsidRDefault="00862497" w:rsidP="000A3F6D">
            <w:pPr>
              <w:jc w:val="both"/>
              <w:rPr>
                <w:b/>
              </w:rPr>
            </w:pPr>
          </w:p>
          <w:p w:rsidR="00862497" w:rsidRPr="006936DC" w:rsidRDefault="00862497" w:rsidP="000A3F6D">
            <w:pPr>
              <w:jc w:val="both"/>
              <w:rPr>
                <w:b/>
              </w:rPr>
            </w:pPr>
          </w:p>
          <w:p w:rsidR="00862497" w:rsidRPr="006936DC" w:rsidRDefault="00862497" w:rsidP="000A3F6D">
            <w:pPr>
              <w:jc w:val="both"/>
              <w:rPr>
                <w:b/>
              </w:rPr>
            </w:pPr>
          </w:p>
          <w:p w:rsidR="00862497" w:rsidRPr="006936DC" w:rsidRDefault="00862497" w:rsidP="000A3F6D"/>
          <w:p w:rsidR="00862497" w:rsidRDefault="00862497" w:rsidP="000A3F6D">
            <w:pPr>
              <w:ind w:left="-295" w:firstLine="561"/>
              <w:jc w:val="both"/>
            </w:pPr>
          </w:p>
          <w:p w:rsidR="00862497" w:rsidRPr="006936DC" w:rsidRDefault="00862497" w:rsidP="000A3F6D">
            <w:pPr>
              <w:ind w:left="-295" w:firstLine="561"/>
              <w:jc w:val="both"/>
              <w:rPr>
                <w:b/>
              </w:rPr>
            </w:pPr>
            <w:r w:rsidRPr="006936DC">
              <w:t>_________________</w:t>
            </w:r>
            <w:r>
              <w:t>__</w:t>
            </w:r>
            <w:r w:rsidRPr="006936DC">
              <w:t>___/__</w:t>
            </w:r>
            <w:r>
              <w:t>_</w:t>
            </w:r>
            <w:r w:rsidRPr="006936DC">
              <w:t>____</w:t>
            </w:r>
            <w:r>
              <w:t>__</w:t>
            </w:r>
            <w:r w:rsidRPr="006936DC">
              <w:t>__</w:t>
            </w:r>
            <w:r>
              <w:t>/</w:t>
            </w:r>
          </w:p>
        </w:tc>
      </w:tr>
    </w:tbl>
    <w:p w:rsidR="00862497" w:rsidRDefault="00862497" w:rsidP="00862497">
      <w:pPr>
        <w:pStyle w:val="Header"/>
        <w:rPr>
          <w:rFonts w:ascii="Times New Roman" w:hAnsi="Times New Roman"/>
          <w:szCs w:val="24"/>
        </w:rPr>
      </w:pPr>
    </w:p>
    <w:p w:rsidR="00862497" w:rsidRDefault="00862497" w:rsidP="00862497">
      <w:pPr>
        <w:pStyle w:val="Header"/>
        <w:rPr>
          <w:rFonts w:ascii="Times New Roman" w:hAnsi="Times New Roman"/>
          <w:szCs w:val="24"/>
        </w:rPr>
      </w:pPr>
    </w:p>
    <w:p w:rsidR="00862497" w:rsidRDefault="00862497" w:rsidP="00862497">
      <w:pPr>
        <w:tabs>
          <w:tab w:val="left" w:pos="2400"/>
        </w:tabs>
        <w:jc w:val="right"/>
        <w:rPr>
          <w:b/>
        </w:rPr>
      </w:pPr>
    </w:p>
    <w:p w:rsidR="00862497" w:rsidRPr="00DD369D" w:rsidRDefault="00862497" w:rsidP="00862497">
      <w:pPr>
        <w:ind w:left="2880" w:firstLine="720"/>
        <w:rPr>
          <w:b/>
        </w:rPr>
      </w:pPr>
    </w:p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F10651"/>
    <w:p w:rsidR="00862497" w:rsidRDefault="00862497" w:rsidP="00862497">
      <w:pPr>
        <w:ind w:left="7200" w:firstLine="720"/>
        <w:rPr>
          <w:b/>
        </w:rPr>
      </w:pPr>
      <w:r>
        <w:rPr>
          <w:b/>
        </w:rPr>
        <w:lastRenderedPageBreak/>
        <w:t>3</w:t>
      </w:r>
      <w:r w:rsidRPr="00BF012D">
        <w:rPr>
          <w:b/>
        </w:rPr>
        <w:t>.pielikums</w:t>
      </w:r>
    </w:p>
    <w:p w:rsidR="000A3F6D" w:rsidRDefault="000A3F6D" w:rsidP="000A3F6D">
      <w:pPr>
        <w:rPr>
          <w:b/>
        </w:rPr>
      </w:pPr>
    </w:p>
    <w:p w:rsidR="000A3F6D" w:rsidRDefault="000A3F6D" w:rsidP="000A3F6D">
      <w:pPr>
        <w:rPr>
          <w:b/>
        </w:rPr>
      </w:pPr>
    </w:p>
    <w:p w:rsidR="000A3F6D" w:rsidRDefault="000A3F6D" w:rsidP="000A3F6D">
      <w:pPr>
        <w:rPr>
          <w:b/>
        </w:rPr>
      </w:pPr>
    </w:p>
    <w:p w:rsidR="000A3F6D" w:rsidRDefault="000A3F6D" w:rsidP="000A3F6D">
      <w:pPr>
        <w:rPr>
          <w:b/>
        </w:rPr>
      </w:pPr>
    </w:p>
    <w:p w:rsidR="000A3F6D" w:rsidRDefault="000A3F6D" w:rsidP="000A3F6D">
      <w:pPr>
        <w:rPr>
          <w:b/>
        </w:rPr>
      </w:pPr>
    </w:p>
    <w:p w:rsidR="000A3F6D" w:rsidRDefault="000A3F6D" w:rsidP="000A3F6D">
      <w:pPr>
        <w:rPr>
          <w:b/>
        </w:rPr>
      </w:pPr>
    </w:p>
    <w:p w:rsidR="00C653B9" w:rsidRDefault="00C653B9" w:rsidP="00C653B9">
      <w:r w:rsidRPr="006D4A8D">
        <w:rPr>
          <w:noProof/>
        </w:rPr>
        <w:drawing>
          <wp:inline distT="0" distB="0" distL="0" distR="0" wp14:anchorId="0AEE9565" wp14:editId="7DE5FB23">
            <wp:extent cx="6010275" cy="43510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88" cy="437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6D" w:rsidRDefault="000A3F6D" w:rsidP="000A3F6D">
      <w:pPr>
        <w:jc w:val="both"/>
        <w:rPr>
          <w:b/>
        </w:rPr>
      </w:pPr>
    </w:p>
    <w:p w:rsidR="00862497" w:rsidRDefault="00862497" w:rsidP="00862497"/>
    <w:p w:rsidR="00862497" w:rsidRDefault="00862497" w:rsidP="00862497"/>
    <w:p w:rsidR="00862497" w:rsidRDefault="00862497" w:rsidP="00862497"/>
    <w:p w:rsidR="00862497" w:rsidRDefault="00862497" w:rsidP="00862497"/>
    <w:p w:rsidR="00862497" w:rsidRDefault="00862497" w:rsidP="00862497"/>
    <w:p w:rsidR="00862497" w:rsidRPr="00F10651" w:rsidRDefault="00862497" w:rsidP="00862497"/>
    <w:sectPr w:rsidR="00862497" w:rsidRPr="00F10651" w:rsidSect="00C930AD">
      <w:pgSz w:w="11906" w:h="16838"/>
      <w:pgMar w:top="1247" w:right="85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eutonica">
    <w:altName w:val="Dutch TL"/>
    <w:charset w:val="00"/>
    <w:family w:val="roman"/>
    <w:pitch w:val="variable"/>
    <w:sig w:usb0="00000207" w:usb1="00000000" w:usb2="00000000" w:usb3="00000000" w:csb0="00000097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1D42"/>
    <w:multiLevelType w:val="hybridMultilevel"/>
    <w:tmpl w:val="18142DB8"/>
    <w:lvl w:ilvl="0" w:tplc="57326E7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0820"/>
    <w:multiLevelType w:val="hybridMultilevel"/>
    <w:tmpl w:val="0FA8F1B0"/>
    <w:numStyleLink w:val="Dash"/>
  </w:abstractNum>
  <w:abstractNum w:abstractNumId="2" w15:restartNumberingAfterBreak="0">
    <w:nsid w:val="05037B94"/>
    <w:multiLevelType w:val="multilevel"/>
    <w:tmpl w:val="BD644D3A"/>
    <w:lvl w:ilvl="0">
      <w:start w:val="1"/>
      <w:numFmt w:val="decimal"/>
      <w:lvlText w:val="%1.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6F931D8"/>
    <w:multiLevelType w:val="hybridMultilevel"/>
    <w:tmpl w:val="BA829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60838"/>
    <w:multiLevelType w:val="hybridMultilevel"/>
    <w:tmpl w:val="F2B6CAAE"/>
    <w:lvl w:ilvl="0" w:tplc="D5FA7A92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37359"/>
    <w:multiLevelType w:val="multilevel"/>
    <w:tmpl w:val="BD644D3A"/>
    <w:lvl w:ilvl="0">
      <w:start w:val="1"/>
      <w:numFmt w:val="decimal"/>
      <w:lvlText w:val="%1.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A3D73D9"/>
    <w:multiLevelType w:val="hybridMultilevel"/>
    <w:tmpl w:val="270A06C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9642B"/>
    <w:multiLevelType w:val="multilevel"/>
    <w:tmpl w:val="7B640D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14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0F777FDA"/>
    <w:multiLevelType w:val="multilevel"/>
    <w:tmpl w:val="460A61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37357FE"/>
    <w:multiLevelType w:val="hybridMultilevel"/>
    <w:tmpl w:val="CFE8A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140444"/>
    <w:multiLevelType w:val="hybridMultilevel"/>
    <w:tmpl w:val="A1FA8384"/>
    <w:lvl w:ilvl="0" w:tplc="4B1AA26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3C3557"/>
    <w:multiLevelType w:val="multilevel"/>
    <w:tmpl w:val="222E9E2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1D1F570E"/>
    <w:multiLevelType w:val="multilevel"/>
    <w:tmpl w:val="D98A3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40CA"/>
    <w:multiLevelType w:val="hybridMultilevel"/>
    <w:tmpl w:val="B23E660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B0F30"/>
    <w:multiLevelType w:val="hybridMultilevel"/>
    <w:tmpl w:val="C016B7C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4967"/>
    <w:multiLevelType w:val="hybridMultilevel"/>
    <w:tmpl w:val="8F9A835E"/>
    <w:lvl w:ilvl="0" w:tplc="88C8CF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B68"/>
    <w:multiLevelType w:val="multilevel"/>
    <w:tmpl w:val="4296B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3BAF6A79"/>
    <w:multiLevelType w:val="hybridMultilevel"/>
    <w:tmpl w:val="93EA02D6"/>
    <w:lvl w:ilvl="0" w:tplc="3E0CC8D2">
      <w:start w:val="9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CFD7DAF"/>
    <w:multiLevelType w:val="hybridMultilevel"/>
    <w:tmpl w:val="813C83EE"/>
    <w:lvl w:ilvl="0" w:tplc="7BFC0B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457AF"/>
    <w:multiLevelType w:val="multilevel"/>
    <w:tmpl w:val="504E58D0"/>
    <w:lvl w:ilvl="0">
      <w:start w:val="1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0891081"/>
    <w:multiLevelType w:val="hybridMultilevel"/>
    <w:tmpl w:val="0164C3C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036CF"/>
    <w:multiLevelType w:val="hybridMultilevel"/>
    <w:tmpl w:val="AF4CAB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E03EF"/>
    <w:multiLevelType w:val="hybridMultilevel"/>
    <w:tmpl w:val="905A31F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117A0"/>
    <w:multiLevelType w:val="multilevel"/>
    <w:tmpl w:val="87B4646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1800"/>
      </w:pPr>
      <w:rPr>
        <w:rFonts w:hint="default"/>
      </w:rPr>
    </w:lvl>
  </w:abstractNum>
  <w:abstractNum w:abstractNumId="24" w15:restartNumberingAfterBreak="0">
    <w:nsid w:val="5D444727"/>
    <w:multiLevelType w:val="hybridMultilevel"/>
    <w:tmpl w:val="2FBC885E"/>
    <w:lvl w:ilvl="0" w:tplc="893C4C4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91DE1"/>
    <w:multiLevelType w:val="multilevel"/>
    <w:tmpl w:val="3D428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56E038A"/>
    <w:multiLevelType w:val="multilevel"/>
    <w:tmpl w:val="D960C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9127D"/>
    <w:multiLevelType w:val="hybridMultilevel"/>
    <w:tmpl w:val="0FA8F1B0"/>
    <w:styleLink w:val="Dash"/>
    <w:lvl w:ilvl="0" w:tplc="729AFFCC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4234C0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B8D5D6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7C5EE8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0E638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4CDB46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1EEA9E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18D7E2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A85F2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A656C8A"/>
    <w:multiLevelType w:val="hybridMultilevel"/>
    <w:tmpl w:val="701687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55AF2"/>
    <w:multiLevelType w:val="hybridMultilevel"/>
    <w:tmpl w:val="336883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AA74A2"/>
    <w:multiLevelType w:val="hybridMultilevel"/>
    <w:tmpl w:val="43A20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9025A5"/>
    <w:multiLevelType w:val="hybridMultilevel"/>
    <w:tmpl w:val="8D0CA5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53F1E"/>
    <w:multiLevelType w:val="hybridMultilevel"/>
    <w:tmpl w:val="5F548AA2"/>
    <w:lvl w:ilvl="0" w:tplc="0426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1E0B70"/>
    <w:multiLevelType w:val="multilevel"/>
    <w:tmpl w:val="EC4CA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23"/>
  </w:num>
  <w:num w:numId="5">
    <w:abstractNumId w:val="3"/>
  </w:num>
  <w:num w:numId="6">
    <w:abstractNumId w:val="25"/>
  </w:num>
  <w:num w:numId="7">
    <w:abstractNumId w:val="24"/>
  </w:num>
  <w:num w:numId="8">
    <w:abstractNumId w:val="4"/>
  </w:num>
  <w:num w:numId="9">
    <w:abstractNumId w:val="10"/>
  </w:num>
  <w:num w:numId="10">
    <w:abstractNumId w:val="0"/>
  </w:num>
  <w:num w:numId="11">
    <w:abstractNumId w:val="28"/>
  </w:num>
  <w:num w:numId="12">
    <w:abstractNumId w:val="20"/>
  </w:num>
  <w:num w:numId="13">
    <w:abstractNumId w:val="21"/>
  </w:num>
  <w:num w:numId="14">
    <w:abstractNumId w:val="14"/>
  </w:num>
  <w:num w:numId="15">
    <w:abstractNumId w:val="5"/>
  </w:num>
  <w:num w:numId="16">
    <w:abstractNumId w:val="33"/>
  </w:num>
  <w:num w:numId="17">
    <w:abstractNumId w:val="16"/>
  </w:num>
  <w:num w:numId="18">
    <w:abstractNumId w:val="11"/>
  </w:num>
  <w:num w:numId="19">
    <w:abstractNumId w:val="26"/>
  </w:num>
  <w:num w:numId="20">
    <w:abstractNumId w:val="12"/>
  </w:num>
  <w:num w:numId="21">
    <w:abstractNumId w:val="19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2"/>
  </w:num>
  <w:num w:numId="27">
    <w:abstractNumId w:val="8"/>
  </w:num>
  <w:num w:numId="28">
    <w:abstractNumId w:val="18"/>
  </w:num>
  <w:num w:numId="29">
    <w:abstractNumId w:val="17"/>
  </w:num>
  <w:num w:numId="30">
    <w:abstractNumId w:val="27"/>
  </w:num>
  <w:num w:numId="31">
    <w:abstractNumId w:val="1"/>
  </w:num>
  <w:num w:numId="32">
    <w:abstractNumId w:val="15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77"/>
    <w:rsid w:val="00004B7F"/>
    <w:rsid w:val="00010B89"/>
    <w:rsid w:val="00043FFA"/>
    <w:rsid w:val="000865D2"/>
    <w:rsid w:val="000A1624"/>
    <w:rsid w:val="000A3F6D"/>
    <w:rsid w:val="000F619B"/>
    <w:rsid w:val="00106D1C"/>
    <w:rsid w:val="00107F50"/>
    <w:rsid w:val="001646CF"/>
    <w:rsid w:val="00180718"/>
    <w:rsid w:val="00210C49"/>
    <w:rsid w:val="00215227"/>
    <w:rsid w:val="00224F6C"/>
    <w:rsid w:val="00236A73"/>
    <w:rsid w:val="0023791D"/>
    <w:rsid w:val="0027597A"/>
    <w:rsid w:val="00297FA1"/>
    <w:rsid w:val="002A4D94"/>
    <w:rsid w:val="002A5FB8"/>
    <w:rsid w:val="002C0549"/>
    <w:rsid w:val="002C193B"/>
    <w:rsid w:val="002D29D5"/>
    <w:rsid w:val="002E6E26"/>
    <w:rsid w:val="003121F5"/>
    <w:rsid w:val="00316A67"/>
    <w:rsid w:val="00317353"/>
    <w:rsid w:val="00361DAB"/>
    <w:rsid w:val="00373A03"/>
    <w:rsid w:val="00385D00"/>
    <w:rsid w:val="003A44B4"/>
    <w:rsid w:val="003E6D97"/>
    <w:rsid w:val="00403DF5"/>
    <w:rsid w:val="00412EEE"/>
    <w:rsid w:val="00425434"/>
    <w:rsid w:val="00442D85"/>
    <w:rsid w:val="00493B9A"/>
    <w:rsid w:val="004A10A9"/>
    <w:rsid w:val="004A59E0"/>
    <w:rsid w:val="004C09B3"/>
    <w:rsid w:val="004D4E8C"/>
    <w:rsid w:val="00557C5C"/>
    <w:rsid w:val="00570555"/>
    <w:rsid w:val="00577FC8"/>
    <w:rsid w:val="00586C41"/>
    <w:rsid w:val="005D5421"/>
    <w:rsid w:val="005D55A3"/>
    <w:rsid w:val="00603CAB"/>
    <w:rsid w:val="00613DAE"/>
    <w:rsid w:val="0061641A"/>
    <w:rsid w:val="00641777"/>
    <w:rsid w:val="006539CA"/>
    <w:rsid w:val="006E306D"/>
    <w:rsid w:val="006F1241"/>
    <w:rsid w:val="006F6CDC"/>
    <w:rsid w:val="007256D4"/>
    <w:rsid w:val="00752E57"/>
    <w:rsid w:val="00773CF9"/>
    <w:rsid w:val="007A05CC"/>
    <w:rsid w:val="007C1456"/>
    <w:rsid w:val="007D133A"/>
    <w:rsid w:val="007E76C1"/>
    <w:rsid w:val="007F604F"/>
    <w:rsid w:val="00807D68"/>
    <w:rsid w:val="00825E3A"/>
    <w:rsid w:val="008462AA"/>
    <w:rsid w:val="00862497"/>
    <w:rsid w:val="00875BB2"/>
    <w:rsid w:val="00880AF6"/>
    <w:rsid w:val="00884B61"/>
    <w:rsid w:val="00885F26"/>
    <w:rsid w:val="008861F2"/>
    <w:rsid w:val="008A6625"/>
    <w:rsid w:val="008B0EE4"/>
    <w:rsid w:val="008C2830"/>
    <w:rsid w:val="008D34A3"/>
    <w:rsid w:val="008E5D46"/>
    <w:rsid w:val="00911D69"/>
    <w:rsid w:val="009160A2"/>
    <w:rsid w:val="00920520"/>
    <w:rsid w:val="009939F1"/>
    <w:rsid w:val="009A1A1F"/>
    <w:rsid w:val="009F5A82"/>
    <w:rsid w:val="00A0300E"/>
    <w:rsid w:val="00A11AD8"/>
    <w:rsid w:val="00A21A04"/>
    <w:rsid w:val="00A324B0"/>
    <w:rsid w:val="00A42FCA"/>
    <w:rsid w:val="00A61D14"/>
    <w:rsid w:val="00A634D4"/>
    <w:rsid w:val="00AC16B9"/>
    <w:rsid w:val="00AF6C45"/>
    <w:rsid w:val="00B31C5B"/>
    <w:rsid w:val="00B42AC5"/>
    <w:rsid w:val="00B512B2"/>
    <w:rsid w:val="00B81E1B"/>
    <w:rsid w:val="00C12FE8"/>
    <w:rsid w:val="00C319F5"/>
    <w:rsid w:val="00C653B9"/>
    <w:rsid w:val="00C65F8E"/>
    <w:rsid w:val="00C66959"/>
    <w:rsid w:val="00C72473"/>
    <w:rsid w:val="00C75C4A"/>
    <w:rsid w:val="00C76383"/>
    <w:rsid w:val="00C930AD"/>
    <w:rsid w:val="00CB32F2"/>
    <w:rsid w:val="00CB48D2"/>
    <w:rsid w:val="00D06B78"/>
    <w:rsid w:val="00D5238D"/>
    <w:rsid w:val="00D620D8"/>
    <w:rsid w:val="00D65106"/>
    <w:rsid w:val="00D953AE"/>
    <w:rsid w:val="00DA4FEE"/>
    <w:rsid w:val="00DD5162"/>
    <w:rsid w:val="00DE2B22"/>
    <w:rsid w:val="00DE4F84"/>
    <w:rsid w:val="00DE6A22"/>
    <w:rsid w:val="00DF0B87"/>
    <w:rsid w:val="00E269C8"/>
    <w:rsid w:val="00E43CA2"/>
    <w:rsid w:val="00E45A2E"/>
    <w:rsid w:val="00E66B34"/>
    <w:rsid w:val="00EB7139"/>
    <w:rsid w:val="00EC01DC"/>
    <w:rsid w:val="00EC0EBE"/>
    <w:rsid w:val="00F10651"/>
    <w:rsid w:val="00F26206"/>
    <w:rsid w:val="00F54530"/>
    <w:rsid w:val="00F55283"/>
    <w:rsid w:val="00F576D9"/>
    <w:rsid w:val="00F60E59"/>
    <w:rsid w:val="00F778B5"/>
    <w:rsid w:val="00FA0F70"/>
    <w:rsid w:val="00FB70AC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AB28F-179D-4172-BF2F-5C5C536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E4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20D8"/>
    <w:pPr>
      <w:keepNext/>
      <w:suppressAutoHyphens/>
      <w:autoSpaceDN w:val="0"/>
      <w:jc w:val="center"/>
      <w:textAlignment w:val="baseline"/>
      <w:outlineLvl w:val="1"/>
    </w:pPr>
    <w:rPr>
      <w:b/>
      <w:lang w:eastAsia="en-US"/>
    </w:rPr>
  </w:style>
  <w:style w:type="paragraph" w:styleId="Heading3">
    <w:name w:val="heading 3"/>
    <w:basedOn w:val="Normal"/>
    <w:next w:val="Normal"/>
    <w:qFormat/>
    <w:rsid w:val="00D620D8"/>
    <w:pPr>
      <w:keepNext/>
      <w:suppressAutoHyphens/>
      <w:autoSpaceDN w:val="0"/>
      <w:jc w:val="center"/>
      <w:textAlignment w:val="baseline"/>
      <w:outlineLvl w:val="2"/>
    </w:pPr>
    <w:rPr>
      <w:sz w:val="32"/>
      <w:lang w:eastAsia="en-US"/>
    </w:rPr>
  </w:style>
  <w:style w:type="paragraph" w:styleId="Heading4">
    <w:name w:val="heading 4"/>
    <w:basedOn w:val="Normal"/>
    <w:next w:val="Normal"/>
    <w:qFormat/>
    <w:rsid w:val="00D52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D94"/>
    <w:pPr>
      <w:keepNext/>
      <w:ind w:firstLine="720"/>
      <w:jc w:val="both"/>
      <w:outlineLvl w:val="4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qFormat/>
    <w:rsid w:val="00D620D8"/>
    <w:pPr>
      <w:keepNext/>
      <w:suppressAutoHyphens/>
      <w:autoSpaceDN w:val="0"/>
      <w:ind w:left="640"/>
      <w:jc w:val="both"/>
      <w:textAlignment w:val="baseline"/>
      <w:outlineLvl w:val="5"/>
    </w:pPr>
    <w:rPr>
      <w:b/>
      <w:i/>
      <w:lang w:eastAsia="en-US"/>
    </w:rPr>
  </w:style>
  <w:style w:type="paragraph" w:styleId="Heading7">
    <w:name w:val="heading 7"/>
    <w:basedOn w:val="Normal"/>
    <w:next w:val="Normal"/>
    <w:qFormat/>
    <w:rsid w:val="00D620D8"/>
    <w:pPr>
      <w:keepNext/>
      <w:suppressAutoHyphens/>
      <w:autoSpaceDN w:val="0"/>
      <w:jc w:val="both"/>
      <w:textAlignment w:val="baseline"/>
      <w:outlineLvl w:val="6"/>
    </w:pPr>
    <w:rPr>
      <w:b/>
      <w:bCs/>
      <w:sz w:val="32"/>
      <w:lang w:eastAsia="en-US"/>
    </w:rPr>
  </w:style>
  <w:style w:type="paragraph" w:styleId="Heading8">
    <w:name w:val="heading 8"/>
    <w:basedOn w:val="Normal"/>
    <w:next w:val="Normal"/>
    <w:qFormat/>
    <w:rsid w:val="00D620D8"/>
    <w:pPr>
      <w:keepNext/>
      <w:suppressAutoHyphens/>
      <w:autoSpaceDN w:val="0"/>
      <w:spacing w:before="120"/>
      <w:ind w:left="360" w:firstLine="360"/>
      <w:jc w:val="both"/>
      <w:textAlignment w:val="baseline"/>
      <w:outlineLvl w:val="7"/>
    </w:pPr>
    <w:rPr>
      <w:b/>
      <w:bCs/>
      <w:lang w:eastAsia="en-US"/>
    </w:rPr>
  </w:style>
  <w:style w:type="paragraph" w:styleId="Heading9">
    <w:name w:val="heading 9"/>
    <w:basedOn w:val="Normal"/>
    <w:next w:val="Normal"/>
    <w:qFormat/>
    <w:rsid w:val="00D620D8"/>
    <w:pPr>
      <w:keepNext/>
      <w:suppressAutoHyphens/>
      <w:autoSpaceDN w:val="0"/>
      <w:ind w:left="3600"/>
      <w:textAlignment w:val="baseline"/>
      <w:outlineLvl w:val="8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61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A4D94"/>
    <w:pPr>
      <w:jc w:val="both"/>
    </w:pPr>
    <w:rPr>
      <w:sz w:val="28"/>
      <w:lang w:eastAsia="en-US"/>
    </w:rPr>
  </w:style>
  <w:style w:type="paragraph" w:styleId="Header">
    <w:name w:val="header"/>
    <w:basedOn w:val="Normal"/>
    <w:rsid w:val="002A4D94"/>
    <w:pPr>
      <w:tabs>
        <w:tab w:val="center" w:pos="4320"/>
        <w:tab w:val="right" w:pos="8640"/>
      </w:tabs>
    </w:pPr>
    <w:rPr>
      <w:rFonts w:ascii="Dutch TL" w:hAnsi="Dutch TL"/>
      <w:szCs w:val="20"/>
      <w:lang w:eastAsia="en-US"/>
    </w:rPr>
  </w:style>
  <w:style w:type="character" w:styleId="Hyperlink">
    <w:name w:val="Hyperlink"/>
    <w:rsid w:val="00C76383"/>
    <w:rPr>
      <w:color w:val="0000FF"/>
      <w:u w:val="single"/>
    </w:rPr>
  </w:style>
  <w:style w:type="paragraph" w:styleId="DocumentMap">
    <w:name w:val="Document Map"/>
    <w:basedOn w:val="Normal"/>
    <w:semiHidden/>
    <w:rsid w:val="00AC16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D5238D"/>
    <w:pPr>
      <w:spacing w:after="120"/>
      <w:ind w:left="283"/>
    </w:pPr>
  </w:style>
  <w:style w:type="character" w:customStyle="1" w:styleId="c9">
    <w:name w:val="c9"/>
    <w:basedOn w:val="DefaultParagraphFont"/>
    <w:rsid w:val="00DE4F84"/>
  </w:style>
  <w:style w:type="paragraph" w:styleId="NormalWeb">
    <w:name w:val="Normal (Web)"/>
    <w:basedOn w:val="Normal"/>
    <w:rsid w:val="00DE4F84"/>
    <w:pPr>
      <w:spacing w:before="100" w:beforeAutospacing="1" w:after="100" w:afterAutospacing="1"/>
    </w:pPr>
  </w:style>
  <w:style w:type="paragraph" w:styleId="BodyText3">
    <w:name w:val="Body Text 3"/>
    <w:basedOn w:val="Normal"/>
    <w:rsid w:val="00DE4F84"/>
    <w:pPr>
      <w:spacing w:after="120"/>
    </w:pPr>
    <w:rPr>
      <w:sz w:val="16"/>
      <w:szCs w:val="16"/>
      <w:lang w:val="en-GB" w:eastAsia="en-US"/>
    </w:rPr>
  </w:style>
  <w:style w:type="paragraph" w:styleId="BodyTextIndent2">
    <w:name w:val="Body Text Indent 2"/>
    <w:basedOn w:val="Normal"/>
    <w:rsid w:val="00920520"/>
    <w:pPr>
      <w:spacing w:after="120" w:line="480" w:lineRule="auto"/>
      <w:ind w:left="283"/>
    </w:pPr>
    <w:rPr>
      <w:rFonts w:ascii="Teutonica" w:hAnsi="Teutonica"/>
      <w:lang w:eastAsia="en-US"/>
    </w:rPr>
  </w:style>
  <w:style w:type="character" w:styleId="Emphasis">
    <w:name w:val="Emphasis"/>
    <w:qFormat/>
    <w:rsid w:val="00920520"/>
    <w:rPr>
      <w:b/>
      <w:bCs/>
      <w:i w:val="0"/>
      <w:iCs w:val="0"/>
    </w:rPr>
  </w:style>
  <w:style w:type="character" w:customStyle="1" w:styleId="user">
    <w:name w:val="user"/>
    <w:semiHidden/>
    <w:rsid w:val="003A44B4"/>
    <w:rPr>
      <w:rFonts w:ascii="Arial" w:hAnsi="Arial" w:cs="Arial"/>
      <w:color w:val="auto"/>
      <w:sz w:val="20"/>
      <w:szCs w:val="20"/>
    </w:rPr>
  </w:style>
  <w:style w:type="paragraph" w:styleId="BodyTextIndent3">
    <w:name w:val="Body Text Indent 3"/>
    <w:basedOn w:val="Normal"/>
    <w:rsid w:val="00D620D8"/>
    <w:pPr>
      <w:suppressAutoHyphens/>
      <w:autoSpaceDN w:val="0"/>
      <w:ind w:left="4320" w:firstLine="720"/>
      <w:jc w:val="right"/>
      <w:textAlignment w:val="baseline"/>
    </w:pPr>
    <w:rPr>
      <w:i/>
      <w:iCs/>
      <w:lang w:eastAsia="en-US"/>
    </w:rPr>
  </w:style>
  <w:style w:type="character" w:styleId="PageNumber">
    <w:name w:val="page number"/>
    <w:basedOn w:val="DefaultParagraphFont"/>
    <w:rsid w:val="00D620D8"/>
  </w:style>
  <w:style w:type="paragraph" w:styleId="Footer">
    <w:name w:val="footer"/>
    <w:basedOn w:val="Normal"/>
    <w:rsid w:val="00D620D8"/>
    <w:pPr>
      <w:widowControl w:val="0"/>
      <w:tabs>
        <w:tab w:val="center" w:pos="4153"/>
        <w:tab w:val="right" w:pos="8306"/>
      </w:tabs>
      <w:suppressAutoHyphens/>
      <w:autoSpaceDN w:val="0"/>
      <w:ind w:firstLine="180"/>
      <w:jc w:val="both"/>
      <w:textAlignment w:val="baseline"/>
    </w:pPr>
    <w:rPr>
      <w:rFonts w:ascii="Arial Narrow" w:hAnsi="Arial Narrow"/>
      <w:szCs w:val="20"/>
      <w:lang w:eastAsia="en-US"/>
    </w:rPr>
  </w:style>
  <w:style w:type="paragraph" w:styleId="BodyText2">
    <w:name w:val="Body Text 2"/>
    <w:basedOn w:val="Normal"/>
    <w:rsid w:val="00D620D8"/>
    <w:pPr>
      <w:suppressAutoHyphens/>
      <w:autoSpaceDN w:val="0"/>
      <w:jc w:val="both"/>
      <w:textAlignment w:val="baseline"/>
    </w:pPr>
    <w:rPr>
      <w:b/>
      <w:bCs/>
      <w:lang w:eastAsia="en-US"/>
    </w:rPr>
  </w:style>
  <w:style w:type="paragraph" w:styleId="Title">
    <w:name w:val="Title"/>
    <w:basedOn w:val="Normal"/>
    <w:qFormat/>
    <w:rsid w:val="00D620D8"/>
    <w:pPr>
      <w:suppressAutoHyphens/>
      <w:autoSpaceDN w:val="0"/>
      <w:jc w:val="center"/>
      <w:textAlignment w:val="baseline"/>
    </w:pPr>
    <w:rPr>
      <w:rFonts w:ascii="Arial" w:hAnsi="Arial"/>
      <w:b/>
      <w:sz w:val="28"/>
      <w:szCs w:val="20"/>
      <w:lang w:eastAsia="en-US"/>
    </w:rPr>
  </w:style>
  <w:style w:type="paragraph" w:customStyle="1" w:styleId="Normal1">
    <w:name w:val="Normal1"/>
    <w:basedOn w:val="Normal"/>
    <w:rsid w:val="00D620D8"/>
    <w:pPr>
      <w:tabs>
        <w:tab w:val="left" w:pos="360"/>
      </w:tabs>
      <w:suppressAutoHyphens/>
      <w:autoSpaceDN w:val="0"/>
      <w:jc w:val="both"/>
      <w:textAlignment w:val="baseline"/>
    </w:pPr>
    <w:rPr>
      <w:sz w:val="28"/>
      <w:szCs w:val="20"/>
      <w:lang w:val="en-GB"/>
    </w:rPr>
  </w:style>
  <w:style w:type="paragraph" w:styleId="CommentText">
    <w:name w:val="annotation text"/>
    <w:basedOn w:val="Normal"/>
    <w:rsid w:val="00D620D8"/>
    <w:pPr>
      <w:suppressAutoHyphens/>
      <w:autoSpaceDN w:val="0"/>
      <w:jc w:val="both"/>
      <w:textAlignment w:val="baseline"/>
    </w:pPr>
    <w:rPr>
      <w:sz w:val="20"/>
      <w:lang w:eastAsia="en-US"/>
    </w:rPr>
  </w:style>
  <w:style w:type="character" w:customStyle="1" w:styleId="CommentTextChar">
    <w:name w:val="Comment Text Char"/>
    <w:rsid w:val="00D620D8"/>
    <w:rPr>
      <w:szCs w:val="24"/>
      <w:lang w:eastAsia="en-US"/>
    </w:rPr>
  </w:style>
  <w:style w:type="paragraph" w:customStyle="1" w:styleId="Default">
    <w:name w:val="Default"/>
    <w:rsid w:val="00D620D8"/>
    <w:pPr>
      <w:suppressAutoHyphens/>
      <w:autoSpaceDE w:val="0"/>
      <w:autoSpaceDN w:val="0"/>
      <w:textAlignment w:val="baseline"/>
    </w:pPr>
    <w:rPr>
      <w:rFonts w:ascii="Lucida Sans Unicode" w:hAnsi="Lucida Sans Unicode" w:cs="Lucida Sans Unicode"/>
      <w:color w:val="000000"/>
      <w:sz w:val="24"/>
      <w:szCs w:val="24"/>
      <w:lang w:val="en-GB" w:eastAsia="en-GB"/>
    </w:rPr>
  </w:style>
  <w:style w:type="paragraph" w:customStyle="1" w:styleId="naisf">
    <w:name w:val="naisf"/>
    <w:basedOn w:val="Normal"/>
    <w:rsid w:val="00D620D8"/>
    <w:pPr>
      <w:suppressAutoHyphens/>
      <w:autoSpaceDN w:val="0"/>
      <w:spacing w:before="100" w:after="100"/>
      <w:jc w:val="both"/>
      <w:textAlignment w:val="baseline"/>
    </w:pPr>
    <w:rPr>
      <w:lang w:val="en-GB" w:eastAsia="en-US"/>
    </w:rPr>
  </w:style>
  <w:style w:type="character" w:customStyle="1" w:styleId="FooterChar">
    <w:name w:val="Footer Char"/>
    <w:rsid w:val="00D620D8"/>
    <w:rPr>
      <w:rFonts w:ascii="Arial Narrow" w:hAnsi="Arial Narrow"/>
      <w:sz w:val="24"/>
      <w:lang w:eastAsia="en-US"/>
    </w:rPr>
  </w:style>
  <w:style w:type="character" w:styleId="CommentReference">
    <w:name w:val="annotation reference"/>
    <w:rsid w:val="00D620D8"/>
    <w:rPr>
      <w:sz w:val="16"/>
      <w:szCs w:val="16"/>
    </w:rPr>
  </w:style>
  <w:style w:type="paragraph" w:styleId="BlockText">
    <w:name w:val="Block Text"/>
    <w:basedOn w:val="Normal"/>
    <w:rsid w:val="00D620D8"/>
    <w:pPr>
      <w:tabs>
        <w:tab w:val="left" w:pos="1260"/>
        <w:tab w:val="left" w:pos="3420"/>
      </w:tabs>
      <w:suppressAutoHyphens/>
      <w:autoSpaceDN w:val="0"/>
      <w:ind w:left="360" w:right="34" w:hanging="360"/>
      <w:jc w:val="both"/>
      <w:textAlignment w:val="baseline"/>
    </w:pPr>
    <w:rPr>
      <w:sz w:val="28"/>
      <w:lang w:eastAsia="en-US"/>
    </w:rPr>
  </w:style>
  <w:style w:type="paragraph" w:styleId="CommentSubject">
    <w:name w:val="annotation subject"/>
    <w:basedOn w:val="CommentText"/>
    <w:next w:val="CommentText"/>
    <w:rsid w:val="00D620D8"/>
    <w:pPr>
      <w:jc w:val="left"/>
    </w:pPr>
    <w:rPr>
      <w:b/>
      <w:bCs/>
      <w:szCs w:val="20"/>
    </w:rPr>
  </w:style>
  <w:style w:type="character" w:customStyle="1" w:styleId="CommentSubjectChar">
    <w:name w:val="Comment Subject Char"/>
    <w:rsid w:val="00D620D8"/>
    <w:rPr>
      <w:b/>
      <w:bCs/>
      <w:szCs w:val="24"/>
      <w:lang w:eastAsia="en-US"/>
    </w:rPr>
  </w:style>
  <w:style w:type="character" w:customStyle="1" w:styleId="HeaderChar">
    <w:name w:val="Header Char"/>
    <w:rsid w:val="00D620D8"/>
    <w:rPr>
      <w:sz w:val="24"/>
      <w:szCs w:val="24"/>
      <w:lang w:val="lv-LV"/>
    </w:rPr>
  </w:style>
  <w:style w:type="paragraph" w:customStyle="1" w:styleId="WW-Index11111">
    <w:name w:val="WW-Index11111"/>
    <w:basedOn w:val="Normal"/>
    <w:rsid w:val="00D620D8"/>
    <w:pPr>
      <w:suppressLineNumbers/>
      <w:suppressAutoHyphens/>
      <w:autoSpaceDN w:val="0"/>
      <w:spacing w:line="480" w:lineRule="auto"/>
      <w:jc w:val="both"/>
      <w:textAlignment w:val="baseline"/>
    </w:pPr>
    <w:rPr>
      <w:rFonts w:cs="Tahoma"/>
      <w:szCs w:val="20"/>
      <w:lang w:eastAsia="ar-SA"/>
    </w:rPr>
  </w:style>
  <w:style w:type="paragraph" w:customStyle="1" w:styleId="WW-BlockText1">
    <w:name w:val="WW-Block Text1"/>
    <w:basedOn w:val="Normal"/>
    <w:rsid w:val="00D620D8"/>
    <w:pPr>
      <w:suppressAutoHyphens/>
      <w:autoSpaceDN w:val="0"/>
      <w:spacing w:after="120"/>
      <w:ind w:left="1440" w:right="1440"/>
      <w:textAlignment w:val="baseline"/>
    </w:pPr>
    <w:rPr>
      <w:sz w:val="20"/>
      <w:szCs w:val="20"/>
      <w:lang w:eastAsia="ar-SA"/>
    </w:rPr>
  </w:style>
  <w:style w:type="paragraph" w:styleId="ListParagraph">
    <w:name w:val="List Paragraph"/>
    <w:basedOn w:val="Normal"/>
    <w:qFormat/>
    <w:rsid w:val="00D620D8"/>
    <w:pPr>
      <w:suppressAutoHyphens/>
      <w:autoSpaceDN w:val="0"/>
      <w:ind w:left="720"/>
      <w:textAlignment w:val="baseline"/>
    </w:pPr>
    <w:rPr>
      <w:lang w:val="en-GB" w:eastAsia="en-US"/>
    </w:rPr>
  </w:style>
  <w:style w:type="paragraph" w:styleId="EndnoteText">
    <w:name w:val="endnote text"/>
    <w:basedOn w:val="Normal"/>
    <w:rsid w:val="00D620D8"/>
    <w:pPr>
      <w:suppressAutoHyphens/>
      <w:autoSpaceDN w:val="0"/>
      <w:textAlignment w:val="baseline"/>
    </w:pPr>
    <w:rPr>
      <w:sz w:val="20"/>
      <w:szCs w:val="20"/>
      <w:lang w:eastAsia="en-US"/>
    </w:rPr>
  </w:style>
  <w:style w:type="character" w:customStyle="1" w:styleId="EndnoteTextChar">
    <w:name w:val="Endnote Text Char"/>
    <w:rsid w:val="00D620D8"/>
    <w:rPr>
      <w:lang w:val="lv-LV"/>
    </w:rPr>
  </w:style>
  <w:style w:type="character" w:styleId="EndnoteReference">
    <w:name w:val="endnote reference"/>
    <w:rsid w:val="00D620D8"/>
    <w:rPr>
      <w:position w:val="0"/>
      <w:vertAlign w:val="superscript"/>
    </w:rPr>
  </w:style>
  <w:style w:type="character" w:styleId="BookTitle">
    <w:name w:val="Book Title"/>
    <w:qFormat/>
    <w:rsid w:val="0023791D"/>
    <w:rPr>
      <w:rFonts w:cs="Times New Roman"/>
      <w:b/>
      <w:bCs/>
      <w:smallCaps/>
      <w:spacing w:val="5"/>
    </w:rPr>
  </w:style>
  <w:style w:type="character" w:customStyle="1" w:styleId="c1">
    <w:name w:val="c1"/>
    <w:basedOn w:val="DefaultParagraphFont"/>
    <w:rsid w:val="0023791D"/>
  </w:style>
  <w:style w:type="paragraph" w:customStyle="1" w:styleId="Body">
    <w:name w:val="Body"/>
    <w:rsid w:val="00297F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Dash">
    <w:name w:val="Dash"/>
    <w:rsid w:val="00E66B3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lelluteatri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4207</Words>
  <Characters>2398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VSIA „Dailes teātris”</vt:lpstr>
      <vt:lpstr>VSIA „Dailes teātris”</vt:lpstr>
    </vt:vector>
  </TitlesOfParts>
  <Company>ms</Company>
  <LinksUpToDate>false</LinksUpToDate>
  <CharactersWithSpaces>6592</CharactersWithSpaces>
  <SharedDoc>false</SharedDoc>
  <HLinks>
    <vt:vector size="6" baseType="variant"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http://www.lelluteatris.lv/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VSIA „Dailes teātris”</dc:title>
  <dc:subject/>
  <dc:creator>Ligita</dc:creator>
  <cp:keywords/>
  <dc:description/>
  <cp:lastModifiedBy>Liene</cp:lastModifiedBy>
  <cp:revision>2</cp:revision>
  <cp:lastPrinted>2016-03-18T13:34:00Z</cp:lastPrinted>
  <dcterms:created xsi:type="dcterms:W3CDTF">2016-03-18T13:47:00Z</dcterms:created>
  <dcterms:modified xsi:type="dcterms:W3CDTF">2016-03-18T13:47:00Z</dcterms:modified>
</cp:coreProperties>
</file>